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89459094"/>
        <w:docPartObj>
          <w:docPartGallery w:val="Cover Pages"/>
          <w:docPartUnique/>
        </w:docPartObj>
      </w:sdtPr>
      <w:sdtEndPr>
        <w:rPr>
          <w:color w:val="FF0000"/>
          <w:sz w:val="20"/>
          <w:szCs w:val="20"/>
        </w:rPr>
      </w:sdtEndPr>
      <w:sdtContent>
        <w:p w14:paraId="63FE45DE" w14:textId="77777777" w:rsidR="00183746" w:rsidRDefault="00183746">
          <w:r>
            <w:rPr>
              <w:noProof/>
            </w:rPr>
            <mc:AlternateContent>
              <mc:Choice Requires="wps">
                <w:drawing>
                  <wp:anchor distT="0" distB="0" distL="114300" distR="114300" simplePos="0" relativeHeight="251676672" behindDoc="1" locked="0" layoutInCell="1" allowOverlap="1" wp14:anchorId="5DDDACF3" wp14:editId="1C40D240">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00B0F0"/>
                                    <w:sz w:val="72"/>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p w14:paraId="2F1FBBC8" w14:textId="77777777" w:rsidR="00F05739" w:rsidRPr="00B82009" w:rsidRDefault="00F05739">
                                    <w:pPr>
                                      <w:pStyle w:val="NoSpacing"/>
                                      <w:rPr>
                                        <w:rFonts w:asciiTheme="majorHAnsi" w:eastAsiaTheme="majorEastAsia" w:hAnsiTheme="majorHAnsi" w:cstheme="majorBidi"/>
                                        <w:color w:val="00B0F0"/>
                                        <w:sz w:val="84"/>
                                        <w:szCs w:val="72"/>
                                      </w:rPr>
                                    </w:pPr>
                                    <w:r w:rsidRPr="00B82009">
                                      <w:rPr>
                                        <w:rFonts w:asciiTheme="majorHAnsi" w:eastAsiaTheme="majorEastAsia" w:hAnsiTheme="majorHAnsi" w:cstheme="majorBidi"/>
                                        <w:color w:val="00B0F0"/>
                                        <w:sz w:val="72"/>
                                        <w:szCs w:val="72"/>
                                      </w:rPr>
                                      <w:t>POLICIES and PROCEDURES for Exhibitors &amp; Sponsors</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w14:anchorId="5DDDACF3" id="Rectangle 6" o:spid="_x0000_s1026" style="position:absolute;margin-left:0;margin-top:0;width:514.8pt;height:421.2pt;z-index:-251639808;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" fillcolor="#333 [2576]" stroked="f">
                    <v:fill color2="black [960]" rotate="t" focusposition=".5,.5" focussize="" focus="100%" type="gradientRadial"/>
                    <v:textbox inset="18pt,,108pt,7.2pt">
                      <w:txbxContent>
                        <w:sdt>
                          <w:sdtPr>
                            <w:rPr>
                              <w:rFonts w:asciiTheme="majorHAnsi" w:eastAsiaTheme="majorEastAsia" w:hAnsiTheme="majorHAnsi" w:cstheme="majorBidi"/>
                              <w:color w:val="00B0F0"/>
                              <w:sz w:val="72"/>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p w14:paraId="2F1FBBC8" w14:textId="77777777" w:rsidR="00F05739" w:rsidRPr="00B82009" w:rsidRDefault="00F05739">
                              <w:pPr>
                                <w:pStyle w:val="NoSpacing"/>
                                <w:rPr>
                                  <w:rFonts w:asciiTheme="majorHAnsi" w:eastAsiaTheme="majorEastAsia" w:hAnsiTheme="majorHAnsi" w:cstheme="majorBidi"/>
                                  <w:color w:val="00B0F0"/>
                                  <w:sz w:val="84"/>
                                  <w:szCs w:val="72"/>
                                </w:rPr>
                              </w:pPr>
                              <w:r w:rsidRPr="00B82009">
                                <w:rPr>
                                  <w:rFonts w:asciiTheme="majorHAnsi" w:eastAsiaTheme="majorEastAsia" w:hAnsiTheme="majorHAnsi" w:cstheme="majorBidi"/>
                                  <w:color w:val="00B0F0"/>
                                  <w:sz w:val="72"/>
                                  <w:szCs w:val="72"/>
                                </w:rPr>
                                <w:t>POLICIES and PROCEDURES for Exhibitors &amp; Sponsors</w:t>
                              </w:r>
                            </w:p>
                          </w:sdtContent>
                        </w:sdt>
                      </w:txbxContent>
                    </v:textbox>
                    <w10:wrap anchorx="margin" anchory="margin"/>
                  </v:rect>
                </w:pict>
              </mc:Fallback>
            </mc:AlternateContent>
          </w:r>
        </w:p>
        <w:p w14:paraId="2CCB5028" w14:textId="77777777" w:rsidR="00183746" w:rsidRDefault="00183746"/>
        <w:p w14:paraId="0ECEE7B3" w14:textId="77777777" w:rsidR="00183746" w:rsidRDefault="00183746"/>
        <w:p w14:paraId="329B7759" w14:textId="77777777" w:rsidR="00183746" w:rsidRDefault="00183746"/>
        <w:p w14:paraId="113E6973" w14:textId="77777777" w:rsidR="00183746" w:rsidRDefault="00183746">
          <w:pPr>
            <w:rPr>
              <w:rFonts w:asciiTheme="majorHAnsi" w:eastAsiaTheme="majorEastAsia" w:hAnsiTheme="majorHAnsi" w:cstheme="majorBidi"/>
              <w:b/>
              <w:bCs/>
              <w:color w:val="FF0000"/>
              <w:sz w:val="20"/>
              <w:szCs w:val="20"/>
            </w:rPr>
          </w:pPr>
          <w:r>
            <w:rPr>
              <w:noProof/>
            </w:rPr>
            <mc:AlternateContent>
              <mc:Choice Requires="wps">
                <w:drawing>
                  <wp:anchor distT="0" distB="0" distL="114300" distR="114300" simplePos="0" relativeHeight="251679744" behindDoc="0" locked="0" layoutInCell="1" allowOverlap="1" wp14:anchorId="7DCEB145" wp14:editId="7D73A3F7">
                    <wp:simplePos x="0" y="0"/>
                    <wp:positionH relativeFrom="margin">
                      <wp:posOffset>1846053</wp:posOffset>
                    </wp:positionH>
                    <wp:positionV relativeFrom="margin">
                      <wp:posOffset>4934309</wp:posOffset>
                    </wp:positionV>
                    <wp:extent cx="4398010" cy="149237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4398010" cy="1492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1F497D" w:themeColor="text2"/>
                                    <w:sz w:val="40"/>
                                    <w:szCs w:val="40"/>
                                  </w:rPr>
                                  <w:alias w:val="Author"/>
                                  <w:id w:val="-801616311"/>
                                  <w:dataBinding w:prefixMappings="xmlns:ns0='http://schemas.openxmlformats.org/package/2006/metadata/core-properties' xmlns:ns1='http://purl.org/dc/elements/1.1/'" w:xpath="/ns0:coreProperties[1]/ns1:creator[1]" w:storeItemID="{6C3C8BC8-F283-45AE-878A-BAB7291924A1}"/>
                                  <w:text/>
                                </w:sdtPr>
                                <w:sdtEndPr/>
                                <w:sdtContent>
                                  <w:p w14:paraId="475A10BB" w14:textId="40DCC06C" w:rsidR="00F05739" w:rsidRDefault="00F05739">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2020 National Youth Convention and Fine Arts Festival</w:t>
                                    </w:r>
                                  </w:p>
                                </w:sdtContent>
                              </w:sdt>
                              <w:sdt>
                                <w:sdtPr>
                                  <w:rPr>
                                    <w:color w:val="1F497D" w:themeColor="text2"/>
                                  </w:rPr>
                                  <w:alias w:val="Abstract"/>
                                  <w:id w:val="-1607958633"/>
                                  <w:showingPlcHdr/>
                                  <w:dataBinding w:prefixMappings="xmlns:ns0='http://schemas.microsoft.com/office/2006/coverPageProps'" w:xpath="/ns0:CoverPageProperties[1]/ns0:Abstract[1]" w:storeItemID="{55AF091B-3C7A-41E3-B477-F2FDAA23CFDA}"/>
                                  <w:text/>
                                </w:sdtPr>
                                <w:sdtEndPr/>
                                <w:sdtContent>
                                  <w:p w14:paraId="6540AD86" w14:textId="77777777" w:rsidR="00F05739" w:rsidRDefault="00F05739">
                                    <w:pPr>
                                      <w:suppressOverlap/>
                                      <w:rPr>
                                        <w:color w:val="1F497D" w:themeColor="text2"/>
                                      </w:rPr>
                                    </w:pPr>
                                    <w:r>
                                      <w:rPr>
                                        <w:color w:val="1F497D" w:themeColor="text2"/>
                                      </w:rPr>
                                      <w:t xml:space="preserve">     </w:t>
                                    </w:r>
                                  </w:p>
                                </w:sdtContent>
                              </w:sdt>
                              <w:p w14:paraId="7D4DD47A" w14:textId="77777777" w:rsidR="00F05739" w:rsidRDefault="00F05739"/>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EB145" id="_x0000_t202" coordsize="21600,21600" o:spt="202" path="m,l,21600r21600,l21600,xe">
                    <v:stroke joinstyle="miter"/>
                    <v:path gradientshapeok="t" o:connecttype="rect"/>
                  </v:shapetype>
                  <v:shape id="Text Box 387" o:spid="_x0000_s1027" type="#_x0000_t202" style="position:absolute;margin-left:145.35pt;margin-top:388.55pt;width:346.3pt;height:11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" filled="f" stroked="f" strokeweight=".5pt">
                    <v:textbox inset=",14.4pt,,7.2pt">
                      <w:txbxContent>
                        <w:sdt>
                          <w:sdtPr>
                            <w:rPr>
                              <w:rFonts w:asciiTheme="majorHAnsi" w:eastAsiaTheme="majorEastAsia" w:hAnsiTheme="majorHAnsi" w:cstheme="majorBidi"/>
                              <w:color w:val="1F497D" w:themeColor="text2"/>
                              <w:sz w:val="40"/>
                              <w:szCs w:val="40"/>
                            </w:rPr>
                            <w:alias w:val="Author"/>
                            <w:id w:val="-801616311"/>
                            <w:dataBinding w:prefixMappings="xmlns:ns0='http://schemas.openxmlformats.org/package/2006/metadata/core-properties' xmlns:ns1='http://purl.org/dc/elements/1.1/'" w:xpath="/ns0:coreProperties[1]/ns1:creator[1]" w:storeItemID="{6C3C8BC8-F283-45AE-878A-BAB7291924A1}"/>
                            <w:text/>
                          </w:sdtPr>
                          <w:sdtEndPr/>
                          <w:sdtContent>
                            <w:p w14:paraId="475A10BB" w14:textId="40DCC06C" w:rsidR="00F05739" w:rsidRDefault="00F05739">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2020 National Youth Convention and Fine Arts Festival</w:t>
                              </w:r>
                            </w:p>
                          </w:sdtContent>
                        </w:sdt>
                        <w:sdt>
                          <w:sdtPr>
                            <w:rPr>
                              <w:color w:val="1F497D" w:themeColor="text2"/>
                            </w:rPr>
                            <w:alias w:val="Abstract"/>
                            <w:id w:val="-1607958633"/>
                            <w:showingPlcHdr/>
                            <w:dataBinding w:prefixMappings="xmlns:ns0='http://schemas.microsoft.com/office/2006/coverPageProps'" w:xpath="/ns0:CoverPageProperties[1]/ns0:Abstract[1]" w:storeItemID="{55AF091B-3C7A-41E3-B477-F2FDAA23CFDA}"/>
                            <w:text/>
                          </w:sdtPr>
                          <w:sdtEndPr/>
                          <w:sdtContent>
                            <w:p w14:paraId="6540AD86" w14:textId="77777777" w:rsidR="00F05739" w:rsidRDefault="00F05739">
                              <w:pPr>
                                <w:suppressOverlap/>
                                <w:rPr>
                                  <w:color w:val="1F497D" w:themeColor="text2"/>
                                </w:rPr>
                              </w:pPr>
                              <w:r>
                                <w:rPr>
                                  <w:color w:val="1F497D" w:themeColor="text2"/>
                                </w:rPr>
                                <w:t xml:space="preserve">     </w:t>
                              </w:r>
                            </w:p>
                          </w:sdtContent>
                        </w:sdt>
                        <w:p w14:paraId="7D4DD47A" w14:textId="77777777" w:rsidR="00F05739" w:rsidRDefault="00F05739"/>
                      </w:txbxContent>
                    </v:textbox>
                    <w10:wrap anchorx="margin" anchory="margin"/>
                  </v:shape>
                </w:pict>
              </mc:Fallback>
            </mc:AlternateContent>
          </w:r>
          <w:r>
            <w:rPr>
              <w:noProof/>
            </w:rPr>
            <mc:AlternateContent>
              <mc:Choice Requires="wps">
                <w:drawing>
                  <wp:anchor distT="0" distB="0" distL="114300" distR="114300" simplePos="0" relativeHeight="251678720" behindDoc="0" locked="0" layoutInCell="1" allowOverlap="1" wp14:anchorId="58663D54" wp14:editId="654BB06E">
                    <wp:simplePos x="0" y="0"/>
                    <mc:AlternateContent>
                      <mc:Choice Requires="wp14">
                        <wp:positionH relativeFrom="margin">
                          <wp14:pctPosHOffset>-5000</wp14:pctPosHOffset>
                        </wp:positionH>
                      </mc:Choice>
                      <mc:Fallback>
                        <wp:positionH relativeFrom="page">
                          <wp:posOffset>617220</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2941955" cy="370332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inorHAnsi" w:hAnsiTheme="minorHAnsi"/>
                                    <w:b/>
                                    <w:bCs/>
                                    <w:color w:val="1F497D"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EndPr/>
                                <w:sdtContent>
                                  <w:p w14:paraId="1F03F476" w14:textId="77777777" w:rsidR="00F05739" w:rsidRDefault="00F05739">
                                    <w:pPr>
                                      <w:suppressOverlap/>
                                      <w:jc w:val="right"/>
                                      <w:rPr>
                                        <w:b/>
                                        <w:bCs/>
                                        <w:color w:val="1F497D" w:themeColor="text2"/>
                                        <w:spacing w:val="60"/>
                                        <w:sz w:val="20"/>
                                        <w:szCs w:val="20"/>
                                      </w:rPr>
                                    </w:pPr>
                                    <w:r w:rsidRPr="00183746">
                                      <w:rPr>
                                        <w:rFonts w:asciiTheme="minorHAnsi" w:hAnsiTheme="minorHAnsi"/>
                                        <w:b/>
                                        <w:bCs/>
                                        <w:color w:val="1F497D" w:themeColor="text2"/>
                                        <w:spacing w:val="60"/>
                                        <w:sz w:val="20"/>
                                        <w:szCs w:val="20"/>
                                      </w:rPr>
                                      <w:t>General Council of the A/G</w:t>
                                    </w:r>
                                  </w:p>
                                </w:sdtContent>
                              </w:sdt>
                              <w:sdt>
                                <w:sdtPr>
                                  <w:rPr>
                                    <w:rFonts w:asciiTheme="minorHAnsi" w:hAnsiTheme="minorHAnsi"/>
                                    <w:b/>
                                    <w:bCs/>
                                    <w:color w:val="1F497D" w:themeColor="text2"/>
                                    <w:spacing w:val="60"/>
                                    <w:sz w:val="20"/>
                                    <w:szCs w:val="20"/>
                                  </w:rPr>
                                  <w:alias w:val="Address"/>
                                  <w:id w:val="2146780284"/>
                                  <w:dataBinding w:prefixMappings="xmlns:ns0='http://schemas.microsoft.com/office/2006/coverPageProps'" w:xpath="/ns0:CoverPageProperties[1]/ns0:CompanyAddress[1]" w:storeItemID="{55AF091B-3C7A-41E3-B477-F2FDAA23CFDA}"/>
                                  <w:text w:multiLine="1"/>
                                </w:sdtPr>
                                <w:sdtEndPr/>
                                <w:sdtContent>
                                  <w:p w14:paraId="75C61C25" w14:textId="77777777" w:rsidR="00F05739" w:rsidRDefault="00F05739">
                                    <w:pPr>
                                      <w:suppressOverlap/>
                                      <w:jc w:val="right"/>
                                      <w:rPr>
                                        <w:b/>
                                        <w:bCs/>
                                        <w:color w:val="1F497D" w:themeColor="text2"/>
                                        <w:spacing w:val="60"/>
                                        <w:sz w:val="20"/>
                                        <w:szCs w:val="20"/>
                                      </w:rPr>
                                    </w:pPr>
                                    <w:r w:rsidRPr="00183746">
                                      <w:rPr>
                                        <w:rFonts w:asciiTheme="minorHAnsi" w:hAnsiTheme="minorHAnsi"/>
                                        <w:b/>
                                        <w:bCs/>
                                        <w:color w:val="1F497D" w:themeColor="text2"/>
                                        <w:spacing w:val="60"/>
                                        <w:sz w:val="20"/>
                                        <w:szCs w:val="20"/>
                                      </w:rPr>
                                      <w:t>Convention Services Group</w:t>
                                    </w:r>
                                  </w:p>
                                </w:sdtContent>
                              </w:sdt>
                              <w:sdt>
                                <w:sdtPr>
                                  <w:rPr>
                                    <w:rFonts w:asciiTheme="minorHAnsi" w:hAnsiTheme="minorHAnsi"/>
                                    <w:b/>
                                    <w:bCs/>
                                    <w:color w:val="1F497D" w:themeColor="text2"/>
                                    <w:spacing w:val="60"/>
                                    <w:sz w:val="20"/>
                                    <w:szCs w:val="20"/>
                                  </w:rPr>
                                  <w:alias w:val="Phone"/>
                                  <w:id w:val="-1647660158"/>
                                  <w:dataBinding w:prefixMappings="xmlns:ns0='http://schemas.microsoft.com/office/2006/coverPageProps'" w:xpath="/ns0:CoverPageProperties[1]/ns0:CompanyPhone[1]" w:storeItemID="{55AF091B-3C7A-41E3-B477-F2FDAA23CFDA}"/>
                                  <w:text/>
                                </w:sdtPr>
                                <w:sdtEndPr/>
                                <w:sdtContent>
                                  <w:p w14:paraId="4C32AA02" w14:textId="77777777" w:rsidR="00F05739" w:rsidRDefault="00F05739">
                                    <w:pPr>
                                      <w:suppressOverlap/>
                                      <w:jc w:val="right"/>
                                      <w:rPr>
                                        <w:b/>
                                        <w:bCs/>
                                        <w:color w:val="1F497D" w:themeColor="text2"/>
                                        <w:spacing w:val="60"/>
                                        <w:sz w:val="20"/>
                                        <w:szCs w:val="20"/>
                                      </w:rPr>
                                    </w:pPr>
                                    <w:r w:rsidRPr="00183746">
                                      <w:rPr>
                                        <w:rFonts w:asciiTheme="minorHAnsi" w:hAnsiTheme="minorHAnsi"/>
                                        <w:b/>
                                        <w:bCs/>
                                        <w:color w:val="1F497D" w:themeColor="text2"/>
                                        <w:spacing w:val="60"/>
                                        <w:sz w:val="20"/>
                                        <w:szCs w:val="20"/>
                                      </w:rPr>
                                      <w:t>417-862-2781, Ext. 4056</w:t>
                                    </w:r>
                                  </w:p>
                                </w:sdtContent>
                              </w:sdt>
                              <w:sdt>
                                <w:sdtPr>
                                  <w:rPr>
                                    <w:rFonts w:asciiTheme="minorHAnsi" w:hAnsiTheme="minorHAnsi"/>
                                    <w:b/>
                                    <w:bCs/>
                                    <w:color w:val="1F497D" w:themeColor="text2"/>
                                    <w:spacing w:val="60"/>
                                    <w:sz w:val="20"/>
                                    <w:szCs w:val="20"/>
                                  </w:rPr>
                                  <w:alias w:val="Fax"/>
                                  <w:id w:val="-621461224"/>
                                  <w:dataBinding w:prefixMappings="xmlns:ns0='http://schemas.microsoft.com/office/2006/coverPageProps'" w:xpath="/ns0:CoverPageProperties[1]/ns0:CompanyFax[1]" w:storeItemID="{55AF091B-3C7A-41E3-B477-F2FDAA23CFDA}"/>
                                  <w:text/>
                                </w:sdtPr>
                                <w:sdtEndPr/>
                                <w:sdtContent>
                                  <w:p w14:paraId="4EB0DE3A" w14:textId="77777777" w:rsidR="00F05739" w:rsidRDefault="00F05739">
                                    <w:pPr>
                                      <w:suppressOverlap/>
                                      <w:jc w:val="right"/>
                                      <w:rPr>
                                        <w:b/>
                                        <w:bCs/>
                                        <w:color w:val="1F497D" w:themeColor="text2"/>
                                        <w:spacing w:val="60"/>
                                        <w:sz w:val="20"/>
                                        <w:szCs w:val="20"/>
                                      </w:rPr>
                                    </w:pPr>
                                    <w:r w:rsidRPr="00183746">
                                      <w:rPr>
                                        <w:rFonts w:asciiTheme="minorHAnsi" w:hAnsiTheme="minorHAnsi"/>
                                        <w:b/>
                                        <w:bCs/>
                                        <w:color w:val="1F497D" w:themeColor="text2"/>
                                        <w:spacing w:val="60"/>
                                        <w:sz w:val="20"/>
                                        <w:szCs w:val="20"/>
                                      </w:rPr>
                                      <w:t>417-862-7891</w:t>
                                    </w:r>
                                  </w:p>
                                </w:sdtContent>
                              </w:sdt>
                              <w:sdt>
                                <w:sdtPr>
                                  <w:rPr>
                                    <w:b/>
                                    <w:bCs/>
                                    <w:color w:val="1F497D" w:themeColor="text2"/>
                                    <w:spacing w:val="60"/>
                                    <w:sz w:val="20"/>
                                    <w:szCs w:val="20"/>
                                  </w:rPr>
                                  <w:alias w:val="Date"/>
                                  <w:id w:val="-200465162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724A2631" w14:textId="77777777" w:rsidR="00F05739" w:rsidRDefault="00F05739">
                                    <w:pPr>
                                      <w:suppressOverlap/>
                                      <w:jc w:val="right"/>
                                      <w:rPr>
                                        <w:b/>
                                        <w:bCs/>
                                        <w:color w:val="1F497D" w:themeColor="text2"/>
                                        <w:spacing w:val="60"/>
                                        <w:sz w:val="20"/>
                                        <w:szCs w:val="20"/>
                                      </w:rPr>
                                    </w:pPr>
                                    <w:r>
                                      <w:rPr>
                                        <w:b/>
                                        <w:bCs/>
                                        <w:color w:val="1F497D" w:themeColor="text2"/>
                                        <w:spacing w:val="60"/>
                                        <w:sz w:val="20"/>
                                        <w:szCs w:val="20"/>
                                      </w:rPr>
                                      <w:t xml:space="preserve">     </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 w14:anchorId="58663D54" id="Text Box 386" o:spid="_x0000_s1028" type="#_x0000_t202" style="position:absolute;margin-left:0;margin-top:0;width:231.65pt;height:291.6pt;z-index:251678720;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4dpfwIAAG4FAAAOAAAAZHJzL2Uyb0RvYy54bWysVEtPGzEQvlfqf7B8L5sHUBKxQSmIqhIC&#10;VKg4O16brGp73LGT3fTXM/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" filled="f" stroked="f" strokeweight=".5pt">
                    <v:textbox inset=",7.2pt,,7.2pt">
                      <w:txbxContent>
                        <w:sdt>
                          <w:sdtPr>
                            <w:rPr>
                              <w:rFonts w:asciiTheme="minorHAnsi" w:hAnsiTheme="minorHAnsi"/>
                              <w:b/>
                              <w:bCs/>
                              <w:color w:val="1F497D"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EndPr/>
                          <w:sdtContent>
                            <w:p w14:paraId="1F03F476" w14:textId="77777777" w:rsidR="00F05739" w:rsidRDefault="00F05739">
                              <w:pPr>
                                <w:suppressOverlap/>
                                <w:jc w:val="right"/>
                                <w:rPr>
                                  <w:b/>
                                  <w:bCs/>
                                  <w:color w:val="1F497D" w:themeColor="text2"/>
                                  <w:spacing w:val="60"/>
                                  <w:sz w:val="20"/>
                                  <w:szCs w:val="20"/>
                                </w:rPr>
                              </w:pPr>
                              <w:r w:rsidRPr="00183746">
                                <w:rPr>
                                  <w:rFonts w:asciiTheme="minorHAnsi" w:hAnsiTheme="minorHAnsi"/>
                                  <w:b/>
                                  <w:bCs/>
                                  <w:color w:val="1F497D" w:themeColor="text2"/>
                                  <w:spacing w:val="60"/>
                                  <w:sz w:val="20"/>
                                  <w:szCs w:val="20"/>
                                </w:rPr>
                                <w:t>General Council of the A/G</w:t>
                              </w:r>
                            </w:p>
                          </w:sdtContent>
                        </w:sdt>
                        <w:sdt>
                          <w:sdtPr>
                            <w:rPr>
                              <w:rFonts w:asciiTheme="minorHAnsi" w:hAnsiTheme="minorHAnsi"/>
                              <w:b/>
                              <w:bCs/>
                              <w:color w:val="1F497D" w:themeColor="text2"/>
                              <w:spacing w:val="60"/>
                              <w:sz w:val="20"/>
                              <w:szCs w:val="20"/>
                            </w:rPr>
                            <w:alias w:val="Address"/>
                            <w:id w:val="2146780284"/>
                            <w:dataBinding w:prefixMappings="xmlns:ns0='http://schemas.microsoft.com/office/2006/coverPageProps'" w:xpath="/ns0:CoverPageProperties[1]/ns0:CompanyAddress[1]" w:storeItemID="{55AF091B-3C7A-41E3-B477-F2FDAA23CFDA}"/>
                            <w:text w:multiLine="1"/>
                          </w:sdtPr>
                          <w:sdtEndPr/>
                          <w:sdtContent>
                            <w:p w14:paraId="75C61C25" w14:textId="77777777" w:rsidR="00F05739" w:rsidRDefault="00F05739">
                              <w:pPr>
                                <w:suppressOverlap/>
                                <w:jc w:val="right"/>
                                <w:rPr>
                                  <w:b/>
                                  <w:bCs/>
                                  <w:color w:val="1F497D" w:themeColor="text2"/>
                                  <w:spacing w:val="60"/>
                                  <w:sz w:val="20"/>
                                  <w:szCs w:val="20"/>
                                </w:rPr>
                              </w:pPr>
                              <w:r w:rsidRPr="00183746">
                                <w:rPr>
                                  <w:rFonts w:asciiTheme="minorHAnsi" w:hAnsiTheme="minorHAnsi"/>
                                  <w:b/>
                                  <w:bCs/>
                                  <w:color w:val="1F497D" w:themeColor="text2"/>
                                  <w:spacing w:val="60"/>
                                  <w:sz w:val="20"/>
                                  <w:szCs w:val="20"/>
                                </w:rPr>
                                <w:t>Convention Services Group</w:t>
                              </w:r>
                            </w:p>
                          </w:sdtContent>
                        </w:sdt>
                        <w:sdt>
                          <w:sdtPr>
                            <w:rPr>
                              <w:rFonts w:asciiTheme="minorHAnsi" w:hAnsiTheme="minorHAnsi"/>
                              <w:b/>
                              <w:bCs/>
                              <w:color w:val="1F497D" w:themeColor="text2"/>
                              <w:spacing w:val="60"/>
                              <w:sz w:val="20"/>
                              <w:szCs w:val="20"/>
                            </w:rPr>
                            <w:alias w:val="Phone"/>
                            <w:id w:val="-1647660158"/>
                            <w:dataBinding w:prefixMappings="xmlns:ns0='http://schemas.microsoft.com/office/2006/coverPageProps'" w:xpath="/ns0:CoverPageProperties[1]/ns0:CompanyPhone[1]" w:storeItemID="{55AF091B-3C7A-41E3-B477-F2FDAA23CFDA}"/>
                            <w:text/>
                          </w:sdtPr>
                          <w:sdtEndPr/>
                          <w:sdtContent>
                            <w:p w14:paraId="4C32AA02" w14:textId="77777777" w:rsidR="00F05739" w:rsidRDefault="00F05739">
                              <w:pPr>
                                <w:suppressOverlap/>
                                <w:jc w:val="right"/>
                                <w:rPr>
                                  <w:b/>
                                  <w:bCs/>
                                  <w:color w:val="1F497D" w:themeColor="text2"/>
                                  <w:spacing w:val="60"/>
                                  <w:sz w:val="20"/>
                                  <w:szCs w:val="20"/>
                                </w:rPr>
                              </w:pPr>
                              <w:r w:rsidRPr="00183746">
                                <w:rPr>
                                  <w:rFonts w:asciiTheme="minorHAnsi" w:hAnsiTheme="minorHAnsi"/>
                                  <w:b/>
                                  <w:bCs/>
                                  <w:color w:val="1F497D" w:themeColor="text2"/>
                                  <w:spacing w:val="60"/>
                                  <w:sz w:val="20"/>
                                  <w:szCs w:val="20"/>
                                </w:rPr>
                                <w:t>417-862-2781, Ext. 4056</w:t>
                              </w:r>
                            </w:p>
                          </w:sdtContent>
                        </w:sdt>
                        <w:sdt>
                          <w:sdtPr>
                            <w:rPr>
                              <w:rFonts w:asciiTheme="minorHAnsi" w:hAnsiTheme="minorHAnsi"/>
                              <w:b/>
                              <w:bCs/>
                              <w:color w:val="1F497D" w:themeColor="text2"/>
                              <w:spacing w:val="60"/>
                              <w:sz w:val="20"/>
                              <w:szCs w:val="20"/>
                            </w:rPr>
                            <w:alias w:val="Fax"/>
                            <w:id w:val="-621461224"/>
                            <w:dataBinding w:prefixMappings="xmlns:ns0='http://schemas.microsoft.com/office/2006/coverPageProps'" w:xpath="/ns0:CoverPageProperties[1]/ns0:CompanyFax[1]" w:storeItemID="{55AF091B-3C7A-41E3-B477-F2FDAA23CFDA}"/>
                            <w:text/>
                          </w:sdtPr>
                          <w:sdtEndPr/>
                          <w:sdtContent>
                            <w:p w14:paraId="4EB0DE3A" w14:textId="77777777" w:rsidR="00F05739" w:rsidRDefault="00F05739">
                              <w:pPr>
                                <w:suppressOverlap/>
                                <w:jc w:val="right"/>
                                <w:rPr>
                                  <w:b/>
                                  <w:bCs/>
                                  <w:color w:val="1F497D" w:themeColor="text2"/>
                                  <w:spacing w:val="60"/>
                                  <w:sz w:val="20"/>
                                  <w:szCs w:val="20"/>
                                </w:rPr>
                              </w:pPr>
                              <w:r w:rsidRPr="00183746">
                                <w:rPr>
                                  <w:rFonts w:asciiTheme="minorHAnsi" w:hAnsiTheme="minorHAnsi"/>
                                  <w:b/>
                                  <w:bCs/>
                                  <w:color w:val="1F497D" w:themeColor="text2"/>
                                  <w:spacing w:val="60"/>
                                  <w:sz w:val="20"/>
                                  <w:szCs w:val="20"/>
                                </w:rPr>
                                <w:t>417-862-7891</w:t>
                              </w:r>
                            </w:p>
                          </w:sdtContent>
                        </w:sdt>
                        <w:sdt>
                          <w:sdtPr>
                            <w:rPr>
                              <w:b/>
                              <w:bCs/>
                              <w:color w:val="1F497D" w:themeColor="text2"/>
                              <w:spacing w:val="60"/>
                              <w:sz w:val="20"/>
                              <w:szCs w:val="20"/>
                            </w:rPr>
                            <w:alias w:val="Date"/>
                            <w:id w:val="-200465162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724A2631" w14:textId="77777777" w:rsidR="00F05739" w:rsidRDefault="00F05739">
                              <w:pPr>
                                <w:suppressOverlap/>
                                <w:jc w:val="right"/>
                                <w:rPr>
                                  <w:b/>
                                  <w:bCs/>
                                  <w:color w:val="1F497D" w:themeColor="text2"/>
                                  <w:spacing w:val="60"/>
                                  <w:sz w:val="20"/>
                                  <w:szCs w:val="20"/>
                                </w:rPr>
                              </w:pPr>
                              <w:r>
                                <w:rPr>
                                  <w:b/>
                                  <w:bCs/>
                                  <w:color w:val="1F497D" w:themeColor="text2"/>
                                  <w:spacing w:val="60"/>
                                  <w:sz w:val="20"/>
                                  <w:szCs w:val="20"/>
                                </w:rPr>
                                <w:t xml:space="preserve">     </w:t>
                              </w:r>
                            </w:p>
                          </w:sdtContent>
                        </w:sdt>
                      </w:txbxContent>
                    </v:textbox>
                    <w10:wrap anchorx="margin" anchory="margin"/>
                  </v:shape>
                </w:pict>
              </mc:Fallback>
            </mc:AlternateContent>
          </w:r>
          <w:r>
            <w:rPr>
              <w:noProof/>
            </w:rPr>
            <mc:AlternateContent>
              <mc:Choice Requires="wps">
                <w:drawing>
                  <wp:anchor distT="0" distB="0" distL="114300" distR="114300" simplePos="0" relativeHeight="251675648" behindDoc="1" locked="0" layoutInCell="1" allowOverlap="1" wp14:anchorId="23BC61E6" wp14:editId="0D048AA7">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w14:anchorId="06EC1AAC" id="Rectangle 388" o:spid="_x0000_s1026" style="position:absolute;margin-left:0;margin-top:0;width:514.8pt;height:291.6pt;z-index:-251640832;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color w:val="FF0000"/>
              <w:sz w:val="20"/>
              <w:szCs w:val="20"/>
            </w:rPr>
            <w:br w:type="page"/>
          </w:r>
        </w:p>
      </w:sdtContent>
    </w:sdt>
    <w:sdt>
      <w:sdtPr>
        <w:rPr>
          <w:rFonts w:ascii="Times New Roman" w:eastAsia="Times New Roman" w:hAnsi="Times New Roman" w:cs="Times New Roman"/>
          <w:b w:val="0"/>
          <w:bCs w:val="0"/>
          <w:color w:val="auto"/>
          <w:szCs w:val="24"/>
          <w:lang w:eastAsia="en-US"/>
        </w:rPr>
        <w:id w:val="1875579684"/>
        <w:docPartObj>
          <w:docPartGallery w:val="Table of Contents"/>
          <w:docPartUnique/>
        </w:docPartObj>
      </w:sdtPr>
      <w:sdtEndPr>
        <w:rPr>
          <w:noProof/>
        </w:rPr>
      </w:sdtEndPr>
      <w:sdtContent>
        <w:p w14:paraId="22602BA2" w14:textId="77777777" w:rsidR="001C551E" w:rsidRDefault="00A12819">
          <w:pPr>
            <w:pStyle w:val="TOCHeading"/>
            <w:rPr>
              <w:rFonts w:ascii="Times New Roman" w:eastAsia="Times New Roman" w:hAnsi="Times New Roman" w:cs="Times New Roman"/>
              <w:b w:val="0"/>
              <w:bCs w:val="0"/>
              <w:color w:val="auto"/>
              <w:szCs w:val="24"/>
              <w:lang w:eastAsia="en-US"/>
            </w:rPr>
          </w:pPr>
          <w:r>
            <w:rPr>
              <w:noProof/>
              <w:lang w:eastAsia="en-US"/>
            </w:rPr>
            <mc:AlternateContent>
              <mc:Choice Requires="wps">
                <w:drawing>
                  <wp:anchor distT="0" distB="0" distL="114300" distR="114300" simplePos="0" relativeHeight="251673600" behindDoc="0" locked="0" layoutInCell="1" allowOverlap="1" wp14:anchorId="0247D0D5" wp14:editId="18233CA5">
                    <wp:simplePos x="0" y="0"/>
                    <wp:positionH relativeFrom="column">
                      <wp:posOffset>-67621</wp:posOffset>
                    </wp:positionH>
                    <wp:positionV relativeFrom="paragraph">
                      <wp:posOffset>-114935</wp:posOffset>
                    </wp:positionV>
                    <wp:extent cx="4721860" cy="1403985"/>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403985"/>
                            </a:xfrm>
                            <a:prstGeom prst="rect">
                              <a:avLst/>
                            </a:prstGeom>
                            <a:solidFill>
                              <a:srgbClr val="FFFFFF"/>
                            </a:solidFill>
                            <a:ln w="9525">
                              <a:noFill/>
                              <a:miter lim="800000"/>
                              <a:headEnd/>
                              <a:tailEnd/>
                            </a:ln>
                          </wps:spPr>
                          <wps:txbx>
                            <w:txbxContent>
                              <w:p w14:paraId="49B2D286" w14:textId="77777777" w:rsidR="00F05739" w:rsidRPr="002E64E7" w:rsidRDefault="00F05739" w:rsidP="00A12819">
                                <w:pPr>
                                  <w:rPr>
                                    <w:rFonts w:asciiTheme="minorHAnsi" w:hAnsiTheme="minorHAnsi"/>
                                    <w:b/>
                                    <w:color w:val="C00000"/>
                                    <w:sz w:val="32"/>
                                    <w:szCs w:val="32"/>
                                  </w:rPr>
                                </w:pPr>
                                <w:r w:rsidRPr="00B82009">
                                  <w:rPr>
                                    <w:rFonts w:asciiTheme="minorHAnsi" w:hAnsiTheme="minorHAnsi"/>
                                    <w:b/>
                                    <w:color w:val="7030A0"/>
                                    <w:sz w:val="32"/>
                                    <w:szCs w:val="32"/>
                                  </w:rPr>
                                  <w:t xml:space="preserve">POLICIES and PROCEDURES:  Exhibitors  </w:t>
                                </w:r>
                                <w:r w:rsidRPr="00EC56D3">
                                  <w:rPr>
                                    <w:rFonts w:asciiTheme="minorHAnsi" w:hAnsiTheme="minorHAnsi"/>
                                    <w:b/>
                                    <w:color w:val="00B0F0"/>
                                    <w:sz w:val="32"/>
                                    <w:szCs w:val="32"/>
                                  </w:rPr>
                                  <w:t>|</w:t>
                                </w:r>
                                <w:r>
                                  <w:rPr>
                                    <w:rFonts w:asciiTheme="minorHAnsi" w:hAnsiTheme="minorHAnsi"/>
                                    <w:b/>
                                    <w:color w:val="C00000"/>
                                    <w:sz w:val="32"/>
                                    <w:szCs w:val="32"/>
                                  </w:rPr>
                                  <w:t xml:space="preserve">  </w:t>
                                </w:r>
                                <w:r w:rsidRPr="00B82009">
                                  <w:rPr>
                                    <w:rFonts w:asciiTheme="minorHAnsi" w:hAnsiTheme="minorHAnsi"/>
                                    <w:b/>
                                    <w:color w:val="7030A0"/>
                                    <w:sz w:val="32"/>
                                    <w:szCs w:val="32"/>
                                  </w:rPr>
                                  <w:t>Sponsors</w:t>
                                </w:r>
                              </w:p>
                              <w:p w14:paraId="6C434B06" w14:textId="77777777" w:rsidR="00F05739" w:rsidRPr="002E64E7" w:rsidRDefault="00F05739" w:rsidP="00A12819">
                                <w:pPr>
                                  <w:rPr>
                                    <w:rFonts w:asciiTheme="minorHAnsi" w:hAnsiTheme="minorHAnsi"/>
                                    <w:b/>
                                    <w:color w:val="00B0F0"/>
                                  </w:rPr>
                                </w:pPr>
                                <w:r w:rsidRPr="002E64E7">
                                  <w:rPr>
                                    <w:rFonts w:asciiTheme="minorHAnsi" w:hAnsiTheme="minorHAnsi"/>
                                    <w:b/>
                                    <w:color w:val="00B0F0"/>
                                  </w:rPr>
                                  <w:t>National Youth Convention &amp; Fine Arts Festival</w:t>
                                </w:r>
                              </w:p>
                              <w:p w14:paraId="6CA2180B" w14:textId="77777777" w:rsidR="00F05739" w:rsidRPr="002E64E7" w:rsidRDefault="00F05739" w:rsidP="00A12819">
                                <w:pPr>
                                  <w:rPr>
                                    <w:rFonts w:asciiTheme="minorHAnsi" w:hAnsiTheme="minorHAnsi"/>
                                    <w:b/>
                                    <w:sz w:val="20"/>
                                    <w:szCs w:val="20"/>
                                  </w:rPr>
                                </w:pPr>
                                <w:r w:rsidRPr="002E64E7">
                                  <w:rPr>
                                    <w:rFonts w:asciiTheme="minorHAnsi" w:hAnsiTheme="minorHAnsi"/>
                                    <w:b/>
                                    <w:sz w:val="20"/>
                                    <w:szCs w:val="20"/>
                                  </w:rPr>
                                  <w:t>THE GENERAL COUNCIL OF THE ASSEMBLIES</w:t>
                                </w:r>
                              </w:p>
                              <w:p w14:paraId="2181495F" w14:textId="77777777" w:rsidR="00F05739" w:rsidRPr="002E64E7" w:rsidRDefault="00F05739" w:rsidP="00A12819">
                                <w:pPr>
                                  <w:rPr>
                                    <w:rFonts w:asciiTheme="minorHAnsi" w:hAnsiTheme="minorHAnsi"/>
                                    <w:sz w:val="20"/>
                                    <w:szCs w:val="20"/>
                                  </w:rPr>
                                </w:pPr>
                                <w:r w:rsidRPr="002E64E7">
                                  <w:rPr>
                                    <w:rFonts w:asciiTheme="minorHAnsi" w:hAnsiTheme="minorHAnsi"/>
                                    <w:sz w:val="20"/>
                                    <w:szCs w:val="20"/>
                                  </w:rPr>
                                  <w:t>1445 N. Boonville Avenue  .  Springfield, MO  65802-1894</w:t>
                                </w:r>
                              </w:p>
                              <w:p w14:paraId="77E88039" w14:textId="77777777" w:rsidR="00F05739" w:rsidRPr="002E64E7" w:rsidRDefault="00A21A48" w:rsidP="00A12819">
                                <w:pPr>
                                  <w:rPr>
                                    <w:rFonts w:asciiTheme="minorHAnsi" w:hAnsiTheme="minorHAnsi"/>
                                  </w:rPr>
                                </w:pPr>
                                <w:hyperlink r:id="rId9" w:history="1">
                                  <w:r w:rsidR="00F05739" w:rsidRPr="002E64E7">
                                    <w:rPr>
                                      <w:rStyle w:val="Hyperlink"/>
                                      <w:rFonts w:asciiTheme="minorHAnsi" w:eastAsiaTheme="majorEastAsia" w:hAnsiTheme="minorHAnsi"/>
                                    </w:rPr>
                                    <w:t>www.faf.org</w:t>
                                  </w:r>
                                </w:hyperlink>
                                <w:r w:rsidR="00F05739" w:rsidRPr="002E64E7">
                                  <w:rPr>
                                    <w:rFonts w:asciiTheme="minorHAnsi" w:hAnsiTheme="minorHAnsi"/>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47D0D5" id="Text Box 2" o:spid="_x0000_s1029" type="#_x0000_t202" style="position:absolute;margin-left:-5.3pt;margin-top:-9.05pt;width:371.8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" stroked="f">
                    <v:textbox style="mso-fit-shape-to-text:t">
                      <w:txbxContent>
                        <w:p w14:paraId="49B2D286" w14:textId="77777777" w:rsidR="00F05739" w:rsidRPr="002E64E7" w:rsidRDefault="00F05739" w:rsidP="00A12819">
                          <w:pPr>
                            <w:rPr>
                              <w:rFonts w:asciiTheme="minorHAnsi" w:hAnsiTheme="minorHAnsi"/>
                              <w:b/>
                              <w:color w:val="C00000"/>
                              <w:sz w:val="32"/>
                              <w:szCs w:val="32"/>
                            </w:rPr>
                          </w:pPr>
                          <w:r w:rsidRPr="00B82009">
                            <w:rPr>
                              <w:rFonts w:asciiTheme="minorHAnsi" w:hAnsiTheme="minorHAnsi"/>
                              <w:b/>
                              <w:color w:val="7030A0"/>
                              <w:sz w:val="32"/>
                              <w:szCs w:val="32"/>
                            </w:rPr>
                            <w:t xml:space="preserve">POLICIES and PROCEDURES:  Exhibitors  </w:t>
                          </w:r>
                          <w:r w:rsidRPr="00EC56D3">
                            <w:rPr>
                              <w:rFonts w:asciiTheme="minorHAnsi" w:hAnsiTheme="minorHAnsi"/>
                              <w:b/>
                              <w:color w:val="00B0F0"/>
                              <w:sz w:val="32"/>
                              <w:szCs w:val="32"/>
                            </w:rPr>
                            <w:t>|</w:t>
                          </w:r>
                          <w:r>
                            <w:rPr>
                              <w:rFonts w:asciiTheme="minorHAnsi" w:hAnsiTheme="minorHAnsi"/>
                              <w:b/>
                              <w:color w:val="C00000"/>
                              <w:sz w:val="32"/>
                              <w:szCs w:val="32"/>
                            </w:rPr>
                            <w:t xml:space="preserve">  </w:t>
                          </w:r>
                          <w:r w:rsidRPr="00B82009">
                            <w:rPr>
                              <w:rFonts w:asciiTheme="minorHAnsi" w:hAnsiTheme="minorHAnsi"/>
                              <w:b/>
                              <w:color w:val="7030A0"/>
                              <w:sz w:val="32"/>
                              <w:szCs w:val="32"/>
                            </w:rPr>
                            <w:t>Sponsors</w:t>
                          </w:r>
                        </w:p>
                        <w:p w14:paraId="6C434B06" w14:textId="77777777" w:rsidR="00F05739" w:rsidRPr="002E64E7" w:rsidRDefault="00F05739" w:rsidP="00A12819">
                          <w:pPr>
                            <w:rPr>
                              <w:rFonts w:asciiTheme="minorHAnsi" w:hAnsiTheme="minorHAnsi"/>
                              <w:b/>
                              <w:color w:val="00B0F0"/>
                            </w:rPr>
                          </w:pPr>
                          <w:r w:rsidRPr="002E64E7">
                            <w:rPr>
                              <w:rFonts w:asciiTheme="minorHAnsi" w:hAnsiTheme="minorHAnsi"/>
                              <w:b/>
                              <w:color w:val="00B0F0"/>
                            </w:rPr>
                            <w:t>National Youth Convention &amp; Fine Arts Festival</w:t>
                          </w:r>
                        </w:p>
                        <w:p w14:paraId="6CA2180B" w14:textId="77777777" w:rsidR="00F05739" w:rsidRPr="002E64E7" w:rsidRDefault="00F05739" w:rsidP="00A12819">
                          <w:pPr>
                            <w:rPr>
                              <w:rFonts w:asciiTheme="minorHAnsi" w:hAnsiTheme="minorHAnsi"/>
                              <w:b/>
                              <w:sz w:val="20"/>
                              <w:szCs w:val="20"/>
                            </w:rPr>
                          </w:pPr>
                          <w:r w:rsidRPr="002E64E7">
                            <w:rPr>
                              <w:rFonts w:asciiTheme="minorHAnsi" w:hAnsiTheme="minorHAnsi"/>
                              <w:b/>
                              <w:sz w:val="20"/>
                              <w:szCs w:val="20"/>
                            </w:rPr>
                            <w:t>THE GENERAL COUNCIL OF THE ASSEMBLIES</w:t>
                          </w:r>
                        </w:p>
                        <w:p w14:paraId="2181495F" w14:textId="77777777" w:rsidR="00F05739" w:rsidRPr="002E64E7" w:rsidRDefault="00F05739" w:rsidP="00A12819">
                          <w:pPr>
                            <w:rPr>
                              <w:rFonts w:asciiTheme="minorHAnsi" w:hAnsiTheme="minorHAnsi"/>
                              <w:sz w:val="20"/>
                              <w:szCs w:val="20"/>
                            </w:rPr>
                          </w:pPr>
                          <w:r w:rsidRPr="002E64E7">
                            <w:rPr>
                              <w:rFonts w:asciiTheme="minorHAnsi" w:hAnsiTheme="minorHAnsi"/>
                              <w:sz w:val="20"/>
                              <w:szCs w:val="20"/>
                            </w:rPr>
                            <w:t>1445 N. Boonville Avenue  .  Springfield, MO  65802-1894</w:t>
                          </w:r>
                        </w:p>
                        <w:p w14:paraId="77E88039" w14:textId="77777777" w:rsidR="00F05739" w:rsidRPr="002E64E7" w:rsidRDefault="00A21A48" w:rsidP="00A12819">
                          <w:pPr>
                            <w:rPr>
                              <w:rFonts w:asciiTheme="minorHAnsi" w:hAnsiTheme="minorHAnsi"/>
                            </w:rPr>
                          </w:pPr>
                          <w:hyperlink r:id="rId10" w:history="1">
                            <w:r w:rsidR="00F05739" w:rsidRPr="002E64E7">
                              <w:rPr>
                                <w:rStyle w:val="Hyperlink"/>
                                <w:rFonts w:asciiTheme="minorHAnsi" w:eastAsiaTheme="majorEastAsia" w:hAnsiTheme="minorHAnsi"/>
                              </w:rPr>
                              <w:t>www.faf.org</w:t>
                            </w:r>
                          </w:hyperlink>
                          <w:r w:rsidR="00F05739" w:rsidRPr="002E64E7">
                            <w:rPr>
                              <w:rFonts w:asciiTheme="minorHAnsi" w:hAnsiTheme="minorHAnsi"/>
                            </w:rPr>
                            <w:tab/>
                          </w:r>
                        </w:p>
                      </w:txbxContent>
                    </v:textbox>
                  </v:shape>
                </w:pict>
              </mc:Fallback>
            </mc:AlternateContent>
          </w:r>
          <w:r w:rsidR="00A21A48">
            <w:rPr>
              <w:noProof/>
              <w:lang w:eastAsia="en-US"/>
            </w:rPr>
            <w:object w:dxaOrig="1440" w:dyaOrig="1440" w14:anchorId="1ADA4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75pt;margin-top:5.45pt;width:84.8pt;height:58.75pt;z-index:251670528;mso-position-horizontal-relative:text;mso-position-vertical-relative:text">
                <v:imagedata r:id="rId11" o:title=""/>
              </v:shape>
              <o:OLEObject Type="Embed" ProgID="Visio.Drawing.15" ShapeID="_x0000_s1026" DrawAspect="Content" ObjectID="_1644214163" r:id="rId12"/>
            </w:object>
          </w:r>
          <w:r w:rsidR="004649BF" w:rsidRPr="004649BF">
            <w:rPr>
              <w:noProof/>
            </w:rPr>
            <w:t xml:space="preserve"> </w:t>
          </w:r>
        </w:p>
        <w:p w14:paraId="5E76AAEF" w14:textId="77777777" w:rsidR="001C551E" w:rsidRDefault="001C551E">
          <w:pPr>
            <w:pStyle w:val="TOCHeading"/>
            <w:rPr>
              <w:rFonts w:ascii="Times New Roman" w:eastAsia="Times New Roman" w:hAnsi="Times New Roman" w:cs="Times New Roman"/>
              <w:b w:val="0"/>
              <w:bCs w:val="0"/>
              <w:color w:val="auto"/>
              <w:szCs w:val="24"/>
              <w:lang w:eastAsia="en-US"/>
            </w:rPr>
          </w:pPr>
        </w:p>
        <w:p w14:paraId="09887ECD" w14:textId="77777777" w:rsidR="00D04295" w:rsidRDefault="00D04295">
          <w:pPr>
            <w:pStyle w:val="TOCHeading"/>
          </w:pPr>
          <w:r>
            <w:t>Contents</w:t>
          </w:r>
        </w:p>
        <w:p w14:paraId="54752822" w14:textId="32409CFF" w:rsidR="00A22476" w:rsidRDefault="00D04295">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3389270" w:history="1">
            <w:r w:rsidR="00A22476" w:rsidRPr="00633FE9">
              <w:rPr>
                <w:rStyle w:val="Hyperlink"/>
                <w:noProof/>
              </w:rPr>
              <w:t>WHO ATTENDS</w:t>
            </w:r>
            <w:r w:rsidR="00A22476">
              <w:rPr>
                <w:noProof/>
                <w:webHidden/>
              </w:rPr>
              <w:tab/>
            </w:r>
            <w:r w:rsidR="00A22476">
              <w:rPr>
                <w:noProof/>
                <w:webHidden/>
              </w:rPr>
              <w:fldChar w:fldCharType="begin"/>
            </w:r>
            <w:r w:rsidR="00A22476">
              <w:rPr>
                <w:noProof/>
                <w:webHidden/>
              </w:rPr>
              <w:instrText xml:space="preserve"> PAGEREF _Toc443389270 \h </w:instrText>
            </w:r>
            <w:r w:rsidR="00A22476">
              <w:rPr>
                <w:noProof/>
                <w:webHidden/>
              </w:rPr>
            </w:r>
            <w:r w:rsidR="00A22476">
              <w:rPr>
                <w:noProof/>
                <w:webHidden/>
              </w:rPr>
              <w:fldChar w:fldCharType="separate"/>
            </w:r>
            <w:r w:rsidR="00831F99">
              <w:rPr>
                <w:noProof/>
                <w:webHidden/>
              </w:rPr>
              <w:t>3</w:t>
            </w:r>
            <w:r w:rsidR="00A22476">
              <w:rPr>
                <w:noProof/>
                <w:webHidden/>
              </w:rPr>
              <w:fldChar w:fldCharType="end"/>
            </w:r>
          </w:hyperlink>
        </w:p>
        <w:p w14:paraId="2D9179E4" w14:textId="51543E62" w:rsidR="00A22476" w:rsidRDefault="00A21A48">
          <w:pPr>
            <w:pStyle w:val="TOC1"/>
            <w:tabs>
              <w:tab w:val="right" w:leader="dot" w:pos="9350"/>
            </w:tabs>
            <w:rPr>
              <w:rFonts w:asciiTheme="minorHAnsi" w:eastAsiaTheme="minorEastAsia" w:hAnsiTheme="minorHAnsi" w:cstheme="minorBidi"/>
              <w:noProof/>
              <w:sz w:val="22"/>
              <w:szCs w:val="22"/>
            </w:rPr>
          </w:pPr>
          <w:hyperlink w:anchor="_Toc443389271" w:history="1">
            <w:r w:rsidR="00A22476" w:rsidRPr="00633FE9">
              <w:rPr>
                <w:rStyle w:val="Hyperlink"/>
                <w:noProof/>
              </w:rPr>
              <w:t>THE NATIONAL YOUTH CONVENTION and FINE ARTS FESTIVAL</w:t>
            </w:r>
            <w:r w:rsidR="00A22476">
              <w:rPr>
                <w:noProof/>
                <w:webHidden/>
              </w:rPr>
              <w:tab/>
            </w:r>
            <w:r w:rsidR="00A22476">
              <w:rPr>
                <w:noProof/>
                <w:webHidden/>
              </w:rPr>
              <w:fldChar w:fldCharType="begin"/>
            </w:r>
            <w:r w:rsidR="00A22476">
              <w:rPr>
                <w:noProof/>
                <w:webHidden/>
              </w:rPr>
              <w:instrText xml:space="preserve"> PAGEREF _Toc443389271 \h </w:instrText>
            </w:r>
            <w:r w:rsidR="00A22476">
              <w:rPr>
                <w:noProof/>
                <w:webHidden/>
              </w:rPr>
            </w:r>
            <w:r w:rsidR="00A22476">
              <w:rPr>
                <w:noProof/>
                <w:webHidden/>
              </w:rPr>
              <w:fldChar w:fldCharType="separate"/>
            </w:r>
            <w:r w:rsidR="00831F99">
              <w:rPr>
                <w:noProof/>
                <w:webHidden/>
              </w:rPr>
              <w:t>3</w:t>
            </w:r>
            <w:r w:rsidR="00A22476">
              <w:rPr>
                <w:noProof/>
                <w:webHidden/>
              </w:rPr>
              <w:fldChar w:fldCharType="end"/>
            </w:r>
          </w:hyperlink>
        </w:p>
        <w:p w14:paraId="40FDFBFD" w14:textId="58E0B969" w:rsidR="00A22476" w:rsidRDefault="00A21A48">
          <w:pPr>
            <w:pStyle w:val="TOC1"/>
            <w:tabs>
              <w:tab w:val="right" w:leader="dot" w:pos="9350"/>
            </w:tabs>
            <w:rPr>
              <w:rFonts w:asciiTheme="minorHAnsi" w:eastAsiaTheme="minorEastAsia" w:hAnsiTheme="minorHAnsi" w:cstheme="minorBidi"/>
              <w:noProof/>
              <w:sz w:val="22"/>
              <w:szCs w:val="22"/>
            </w:rPr>
          </w:pPr>
          <w:hyperlink w:anchor="_Toc443389272" w:history="1">
            <w:r w:rsidR="00A22476" w:rsidRPr="00633FE9">
              <w:rPr>
                <w:rStyle w:val="Hyperlink"/>
                <w:noProof/>
              </w:rPr>
              <w:t>EXHIBITOR/SPONSOR/ADVERTISER = PURCHASER</w:t>
            </w:r>
            <w:r w:rsidR="00A22476">
              <w:rPr>
                <w:noProof/>
                <w:webHidden/>
              </w:rPr>
              <w:tab/>
            </w:r>
            <w:r w:rsidR="00A22476">
              <w:rPr>
                <w:noProof/>
                <w:webHidden/>
              </w:rPr>
              <w:fldChar w:fldCharType="begin"/>
            </w:r>
            <w:r w:rsidR="00A22476">
              <w:rPr>
                <w:noProof/>
                <w:webHidden/>
              </w:rPr>
              <w:instrText xml:space="preserve"> PAGEREF _Toc443389272 \h </w:instrText>
            </w:r>
            <w:r w:rsidR="00A22476">
              <w:rPr>
                <w:noProof/>
                <w:webHidden/>
              </w:rPr>
            </w:r>
            <w:r w:rsidR="00A22476">
              <w:rPr>
                <w:noProof/>
                <w:webHidden/>
              </w:rPr>
              <w:fldChar w:fldCharType="separate"/>
            </w:r>
            <w:r w:rsidR="00831F99">
              <w:rPr>
                <w:noProof/>
                <w:webHidden/>
              </w:rPr>
              <w:t>3</w:t>
            </w:r>
            <w:r w:rsidR="00A22476">
              <w:rPr>
                <w:noProof/>
                <w:webHidden/>
              </w:rPr>
              <w:fldChar w:fldCharType="end"/>
            </w:r>
          </w:hyperlink>
        </w:p>
        <w:p w14:paraId="6AB902C8" w14:textId="6ED507E2" w:rsidR="00A22476" w:rsidRDefault="00A21A48">
          <w:pPr>
            <w:pStyle w:val="TOC1"/>
            <w:tabs>
              <w:tab w:val="right" w:leader="dot" w:pos="9350"/>
            </w:tabs>
            <w:rPr>
              <w:rFonts w:asciiTheme="minorHAnsi" w:eastAsiaTheme="minorEastAsia" w:hAnsiTheme="minorHAnsi" w:cstheme="minorBidi"/>
              <w:noProof/>
              <w:sz w:val="22"/>
              <w:szCs w:val="22"/>
            </w:rPr>
          </w:pPr>
          <w:hyperlink w:anchor="_Toc443389273" w:history="1">
            <w:r w:rsidR="00A22476" w:rsidRPr="00633FE9">
              <w:rPr>
                <w:rStyle w:val="Hyperlink"/>
                <w:noProof/>
              </w:rPr>
              <w:t>STANDARDS</w:t>
            </w:r>
            <w:r w:rsidR="00A22476">
              <w:rPr>
                <w:noProof/>
                <w:webHidden/>
              </w:rPr>
              <w:tab/>
            </w:r>
            <w:r w:rsidR="00A22476">
              <w:rPr>
                <w:noProof/>
                <w:webHidden/>
              </w:rPr>
              <w:fldChar w:fldCharType="begin"/>
            </w:r>
            <w:r w:rsidR="00A22476">
              <w:rPr>
                <w:noProof/>
                <w:webHidden/>
              </w:rPr>
              <w:instrText xml:space="preserve"> PAGEREF _Toc443389273 \h </w:instrText>
            </w:r>
            <w:r w:rsidR="00A22476">
              <w:rPr>
                <w:noProof/>
                <w:webHidden/>
              </w:rPr>
            </w:r>
            <w:r w:rsidR="00A22476">
              <w:rPr>
                <w:noProof/>
                <w:webHidden/>
              </w:rPr>
              <w:fldChar w:fldCharType="separate"/>
            </w:r>
            <w:r w:rsidR="00831F99">
              <w:rPr>
                <w:noProof/>
                <w:webHidden/>
              </w:rPr>
              <w:t>3</w:t>
            </w:r>
            <w:r w:rsidR="00A22476">
              <w:rPr>
                <w:noProof/>
                <w:webHidden/>
              </w:rPr>
              <w:fldChar w:fldCharType="end"/>
            </w:r>
          </w:hyperlink>
        </w:p>
        <w:p w14:paraId="56ACA5BF" w14:textId="729DBCCF" w:rsidR="00A22476" w:rsidRDefault="00A21A48">
          <w:pPr>
            <w:pStyle w:val="TOC1"/>
            <w:tabs>
              <w:tab w:val="right" w:leader="dot" w:pos="9350"/>
            </w:tabs>
            <w:rPr>
              <w:rFonts w:asciiTheme="minorHAnsi" w:eastAsiaTheme="minorEastAsia" w:hAnsiTheme="minorHAnsi" w:cstheme="minorBidi"/>
              <w:noProof/>
              <w:sz w:val="22"/>
              <w:szCs w:val="22"/>
            </w:rPr>
          </w:pPr>
          <w:hyperlink w:anchor="_Toc443389274" w:history="1">
            <w:r w:rsidR="00A22476" w:rsidRPr="00633FE9">
              <w:rPr>
                <w:rStyle w:val="Hyperlink"/>
                <w:noProof/>
              </w:rPr>
              <w:t>THE PURPOSE</w:t>
            </w:r>
            <w:r w:rsidR="00A22476">
              <w:rPr>
                <w:noProof/>
                <w:webHidden/>
              </w:rPr>
              <w:tab/>
            </w:r>
            <w:r w:rsidR="00A22476">
              <w:rPr>
                <w:noProof/>
                <w:webHidden/>
              </w:rPr>
              <w:fldChar w:fldCharType="begin"/>
            </w:r>
            <w:r w:rsidR="00A22476">
              <w:rPr>
                <w:noProof/>
                <w:webHidden/>
              </w:rPr>
              <w:instrText xml:space="preserve"> PAGEREF _Toc443389274 \h </w:instrText>
            </w:r>
            <w:r w:rsidR="00A22476">
              <w:rPr>
                <w:noProof/>
                <w:webHidden/>
              </w:rPr>
            </w:r>
            <w:r w:rsidR="00A22476">
              <w:rPr>
                <w:noProof/>
                <w:webHidden/>
              </w:rPr>
              <w:fldChar w:fldCharType="separate"/>
            </w:r>
            <w:r w:rsidR="00831F99">
              <w:rPr>
                <w:noProof/>
                <w:webHidden/>
              </w:rPr>
              <w:t>3</w:t>
            </w:r>
            <w:r w:rsidR="00A22476">
              <w:rPr>
                <w:noProof/>
                <w:webHidden/>
              </w:rPr>
              <w:fldChar w:fldCharType="end"/>
            </w:r>
          </w:hyperlink>
        </w:p>
        <w:p w14:paraId="385F6A3A" w14:textId="33FEE1E5" w:rsidR="00A22476" w:rsidRDefault="00A21A48">
          <w:pPr>
            <w:pStyle w:val="TOC1"/>
            <w:tabs>
              <w:tab w:val="right" w:leader="dot" w:pos="9350"/>
            </w:tabs>
            <w:rPr>
              <w:rFonts w:asciiTheme="minorHAnsi" w:eastAsiaTheme="minorEastAsia" w:hAnsiTheme="minorHAnsi" w:cstheme="minorBidi"/>
              <w:noProof/>
              <w:sz w:val="22"/>
              <w:szCs w:val="22"/>
            </w:rPr>
          </w:pPr>
          <w:hyperlink w:anchor="_Toc443389275" w:history="1">
            <w:r w:rsidR="00A22476" w:rsidRPr="00633FE9">
              <w:rPr>
                <w:rStyle w:val="Hyperlink"/>
                <w:noProof/>
              </w:rPr>
              <w:t>ELIGIBILITY</w:t>
            </w:r>
            <w:r w:rsidR="00A22476">
              <w:rPr>
                <w:noProof/>
                <w:webHidden/>
              </w:rPr>
              <w:tab/>
            </w:r>
            <w:r w:rsidR="00A22476">
              <w:rPr>
                <w:noProof/>
                <w:webHidden/>
              </w:rPr>
              <w:fldChar w:fldCharType="begin"/>
            </w:r>
            <w:r w:rsidR="00A22476">
              <w:rPr>
                <w:noProof/>
                <w:webHidden/>
              </w:rPr>
              <w:instrText xml:space="preserve"> PAGEREF _Toc443389275 \h </w:instrText>
            </w:r>
            <w:r w:rsidR="00A22476">
              <w:rPr>
                <w:noProof/>
                <w:webHidden/>
              </w:rPr>
            </w:r>
            <w:r w:rsidR="00A22476">
              <w:rPr>
                <w:noProof/>
                <w:webHidden/>
              </w:rPr>
              <w:fldChar w:fldCharType="separate"/>
            </w:r>
            <w:r w:rsidR="00831F99">
              <w:rPr>
                <w:noProof/>
                <w:webHidden/>
              </w:rPr>
              <w:t>3</w:t>
            </w:r>
            <w:r w:rsidR="00A22476">
              <w:rPr>
                <w:noProof/>
                <w:webHidden/>
              </w:rPr>
              <w:fldChar w:fldCharType="end"/>
            </w:r>
          </w:hyperlink>
        </w:p>
        <w:p w14:paraId="3F7B04BE" w14:textId="5A9A6365" w:rsidR="00A22476" w:rsidRDefault="00A21A48">
          <w:pPr>
            <w:pStyle w:val="TOC1"/>
            <w:tabs>
              <w:tab w:val="right" w:leader="dot" w:pos="9350"/>
            </w:tabs>
            <w:rPr>
              <w:rFonts w:asciiTheme="minorHAnsi" w:eastAsiaTheme="minorEastAsia" w:hAnsiTheme="minorHAnsi" w:cstheme="minorBidi"/>
              <w:noProof/>
              <w:sz w:val="22"/>
              <w:szCs w:val="22"/>
            </w:rPr>
          </w:pPr>
          <w:hyperlink w:anchor="_Toc443389276" w:history="1">
            <w:r w:rsidR="00A22476" w:rsidRPr="00633FE9">
              <w:rPr>
                <w:rStyle w:val="Hyperlink"/>
                <w:noProof/>
              </w:rPr>
              <w:t>CRITERIA FOR ELIGIBILITY</w:t>
            </w:r>
            <w:r w:rsidR="00A22476">
              <w:rPr>
                <w:noProof/>
                <w:webHidden/>
              </w:rPr>
              <w:tab/>
            </w:r>
            <w:r w:rsidR="00A22476">
              <w:rPr>
                <w:noProof/>
                <w:webHidden/>
              </w:rPr>
              <w:fldChar w:fldCharType="begin"/>
            </w:r>
            <w:r w:rsidR="00A22476">
              <w:rPr>
                <w:noProof/>
                <w:webHidden/>
              </w:rPr>
              <w:instrText xml:space="preserve"> PAGEREF _Toc443389276 \h </w:instrText>
            </w:r>
            <w:r w:rsidR="00A22476">
              <w:rPr>
                <w:noProof/>
                <w:webHidden/>
              </w:rPr>
            </w:r>
            <w:r w:rsidR="00A22476">
              <w:rPr>
                <w:noProof/>
                <w:webHidden/>
              </w:rPr>
              <w:fldChar w:fldCharType="separate"/>
            </w:r>
            <w:r w:rsidR="00831F99">
              <w:rPr>
                <w:noProof/>
                <w:webHidden/>
              </w:rPr>
              <w:t>3</w:t>
            </w:r>
            <w:r w:rsidR="00A22476">
              <w:rPr>
                <w:noProof/>
                <w:webHidden/>
              </w:rPr>
              <w:fldChar w:fldCharType="end"/>
            </w:r>
          </w:hyperlink>
        </w:p>
        <w:p w14:paraId="6D71C669" w14:textId="19164228" w:rsidR="00A22476" w:rsidRDefault="00A21A48">
          <w:pPr>
            <w:pStyle w:val="TOC2"/>
            <w:tabs>
              <w:tab w:val="right" w:leader="dot" w:pos="9350"/>
            </w:tabs>
            <w:rPr>
              <w:rFonts w:asciiTheme="minorHAnsi" w:eastAsiaTheme="minorEastAsia" w:hAnsiTheme="minorHAnsi" w:cstheme="minorBidi"/>
              <w:noProof/>
              <w:sz w:val="22"/>
              <w:szCs w:val="22"/>
            </w:rPr>
          </w:pPr>
          <w:hyperlink w:anchor="_Toc443389277" w:history="1">
            <w:r w:rsidR="00A22476" w:rsidRPr="00633FE9">
              <w:rPr>
                <w:rStyle w:val="Hyperlink"/>
                <w:noProof/>
              </w:rPr>
              <w:t>Competition</w:t>
            </w:r>
            <w:r w:rsidR="00A22476">
              <w:rPr>
                <w:noProof/>
                <w:webHidden/>
              </w:rPr>
              <w:tab/>
            </w:r>
            <w:r w:rsidR="00A22476">
              <w:rPr>
                <w:noProof/>
                <w:webHidden/>
              </w:rPr>
              <w:fldChar w:fldCharType="begin"/>
            </w:r>
            <w:r w:rsidR="00A22476">
              <w:rPr>
                <w:noProof/>
                <w:webHidden/>
              </w:rPr>
              <w:instrText xml:space="preserve"> PAGEREF _Toc443389277 \h </w:instrText>
            </w:r>
            <w:r w:rsidR="00A22476">
              <w:rPr>
                <w:noProof/>
                <w:webHidden/>
              </w:rPr>
            </w:r>
            <w:r w:rsidR="00A22476">
              <w:rPr>
                <w:noProof/>
                <w:webHidden/>
              </w:rPr>
              <w:fldChar w:fldCharType="separate"/>
            </w:r>
            <w:r w:rsidR="00831F99">
              <w:rPr>
                <w:noProof/>
                <w:webHidden/>
              </w:rPr>
              <w:t>3</w:t>
            </w:r>
            <w:r w:rsidR="00A22476">
              <w:rPr>
                <w:noProof/>
                <w:webHidden/>
              </w:rPr>
              <w:fldChar w:fldCharType="end"/>
            </w:r>
          </w:hyperlink>
        </w:p>
        <w:p w14:paraId="40D59EBC" w14:textId="172412A4" w:rsidR="00A22476" w:rsidRDefault="00A21A48">
          <w:pPr>
            <w:pStyle w:val="TOC2"/>
            <w:tabs>
              <w:tab w:val="right" w:leader="dot" w:pos="9350"/>
            </w:tabs>
            <w:rPr>
              <w:rFonts w:asciiTheme="minorHAnsi" w:eastAsiaTheme="minorEastAsia" w:hAnsiTheme="minorHAnsi" w:cstheme="minorBidi"/>
              <w:noProof/>
              <w:sz w:val="22"/>
              <w:szCs w:val="22"/>
            </w:rPr>
          </w:pPr>
          <w:hyperlink w:anchor="_Toc443389278" w:history="1">
            <w:r w:rsidR="00A22476" w:rsidRPr="00633FE9">
              <w:rPr>
                <w:rStyle w:val="Hyperlink"/>
                <w:noProof/>
              </w:rPr>
              <w:t>Products/Services</w:t>
            </w:r>
            <w:r w:rsidR="00A22476">
              <w:rPr>
                <w:noProof/>
                <w:webHidden/>
              </w:rPr>
              <w:tab/>
            </w:r>
            <w:r w:rsidR="00A22476">
              <w:rPr>
                <w:noProof/>
                <w:webHidden/>
              </w:rPr>
              <w:fldChar w:fldCharType="begin"/>
            </w:r>
            <w:r w:rsidR="00A22476">
              <w:rPr>
                <w:noProof/>
                <w:webHidden/>
              </w:rPr>
              <w:instrText xml:space="preserve"> PAGEREF _Toc443389278 \h </w:instrText>
            </w:r>
            <w:r w:rsidR="00A22476">
              <w:rPr>
                <w:noProof/>
                <w:webHidden/>
              </w:rPr>
            </w:r>
            <w:r w:rsidR="00A22476">
              <w:rPr>
                <w:noProof/>
                <w:webHidden/>
              </w:rPr>
              <w:fldChar w:fldCharType="separate"/>
            </w:r>
            <w:r w:rsidR="00831F99">
              <w:rPr>
                <w:noProof/>
                <w:webHidden/>
              </w:rPr>
              <w:t>3</w:t>
            </w:r>
            <w:r w:rsidR="00A22476">
              <w:rPr>
                <w:noProof/>
                <w:webHidden/>
              </w:rPr>
              <w:fldChar w:fldCharType="end"/>
            </w:r>
          </w:hyperlink>
        </w:p>
        <w:p w14:paraId="5E375E0C" w14:textId="3DDEF3CE" w:rsidR="00A22476" w:rsidRDefault="00A21A48">
          <w:pPr>
            <w:pStyle w:val="TOC2"/>
            <w:tabs>
              <w:tab w:val="right" w:leader="dot" w:pos="9350"/>
            </w:tabs>
            <w:rPr>
              <w:rFonts w:asciiTheme="minorHAnsi" w:eastAsiaTheme="minorEastAsia" w:hAnsiTheme="minorHAnsi" w:cstheme="minorBidi"/>
              <w:noProof/>
              <w:sz w:val="22"/>
              <w:szCs w:val="22"/>
            </w:rPr>
          </w:pPr>
          <w:hyperlink w:anchor="_Toc443389279" w:history="1">
            <w:r w:rsidR="00A22476" w:rsidRPr="00633FE9">
              <w:rPr>
                <w:rStyle w:val="Hyperlink"/>
                <w:noProof/>
              </w:rPr>
              <w:t>Missions Agencies (ELT Updated 3-19-09)</w:t>
            </w:r>
            <w:r w:rsidR="00A22476">
              <w:rPr>
                <w:noProof/>
                <w:webHidden/>
              </w:rPr>
              <w:tab/>
            </w:r>
            <w:r w:rsidR="00A22476">
              <w:rPr>
                <w:noProof/>
                <w:webHidden/>
              </w:rPr>
              <w:fldChar w:fldCharType="begin"/>
            </w:r>
            <w:r w:rsidR="00A22476">
              <w:rPr>
                <w:noProof/>
                <w:webHidden/>
              </w:rPr>
              <w:instrText xml:space="preserve"> PAGEREF _Toc443389279 \h </w:instrText>
            </w:r>
            <w:r w:rsidR="00A22476">
              <w:rPr>
                <w:noProof/>
                <w:webHidden/>
              </w:rPr>
            </w:r>
            <w:r w:rsidR="00A22476">
              <w:rPr>
                <w:noProof/>
                <w:webHidden/>
              </w:rPr>
              <w:fldChar w:fldCharType="separate"/>
            </w:r>
            <w:r w:rsidR="00831F99">
              <w:rPr>
                <w:noProof/>
                <w:webHidden/>
              </w:rPr>
              <w:t>3</w:t>
            </w:r>
            <w:r w:rsidR="00A22476">
              <w:rPr>
                <w:noProof/>
                <w:webHidden/>
              </w:rPr>
              <w:fldChar w:fldCharType="end"/>
            </w:r>
          </w:hyperlink>
        </w:p>
        <w:p w14:paraId="0D1FE4B4" w14:textId="7284593D" w:rsidR="00A22476" w:rsidRDefault="00A21A48">
          <w:pPr>
            <w:pStyle w:val="TOC2"/>
            <w:tabs>
              <w:tab w:val="right" w:leader="dot" w:pos="9350"/>
            </w:tabs>
            <w:rPr>
              <w:rFonts w:asciiTheme="minorHAnsi" w:eastAsiaTheme="minorEastAsia" w:hAnsiTheme="minorHAnsi" w:cstheme="minorBidi"/>
              <w:noProof/>
              <w:sz w:val="22"/>
              <w:szCs w:val="22"/>
            </w:rPr>
          </w:pPr>
          <w:hyperlink w:anchor="_Toc443389280" w:history="1">
            <w:r w:rsidR="00A22476" w:rsidRPr="00633FE9">
              <w:rPr>
                <w:rStyle w:val="Hyperlink"/>
                <w:noProof/>
              </w:rPr>
              <w:t>Colleges/Universities (ELT Updated 3-19-09)</w:t>
            </w:r>
            <w:r w:rsidR="00A22476">
              <w:rPr>
                <w:noProof/>
                <w:webHidden/>
              </w:rPr>
              <w:tab/>
            </w:r>
            <w:r w:rsidR="00A22476">
              <w:rPr>
                <w:noProof/>
                <w:webHidden/>
              </w:rPr>
              <w:fldChar w:fldCharType="begin"/>
            </w:r>
            <w:r w:rsidR="00A22476">
              <w:rPr>
                <w:noProof/>
                <w:webHidden/>
              </w:rPr>
              <w:instrText xml:space="preserve"> PAGEREF _Toc443389280 \h </w:instrText>
            </w:r>
            <w:r w:rsidR="00A22476">
              <w:rPr>
                <w:noProof/>
                <w:webHidden/>
              </w:rPr>
            </w:r>
            <w:r w:rsidR="00A22476">
              <w:rPr>
                <w:noProof/>
                <w:webHidden/>
              </w:rPr>
              <w:fldChar w:fldCharType="separate"/>
            </w:r>
            <w:r w:rsidR="00831F99">
              <w:rPr>
                <w:noProof/>
                <w:webHidden/>
              </w:rPr>
              <w:t>4</w:t>
            </w:r>
            <w:r w:rsidR="00A22476">
              <w:rPr>
                <w:noProof/>
                <w:webHidden/>
              </w:rPr>
              <w:fldChar w:fldCharType="end"/>
            </w:r>
          </w:hyperlink>
        </w:p>
        <w:p w14:paraId="1B9587EA" w14:textId="42C36F08" w:rsidR="00A22476" w:rsidRDefault="00A21A48">
          <w:pPr>
            <w:pStyle w:val="TOC2"/>
            <w:tabs>
              <w:tab w:val="right" w:leader="dot" w:pos="9350"/>
            </w:tabs>
            <w:rPr>
              <w:rFonts w:asciiTheme="minorHAnsi" w:eastAsiaTheme="minorEastAsia" w:hAnsiTheme="minorHAnsi" w:cstheme="minorBidi"/>
              <w:noProof/>
              <w:sz w:val="22"/>
              <w:szCs w:val="22"/>
            </w:rPr>
          </w:pPr>
          <w:hyperlink w:anchor="_Toc443389281" w:history="1">
            <w:r w:rsidR="00A22476" w:rsidRPr="00633FE9">
              <w:rPr>
                <w:rStyle w:val="Hyperlink"/>
                <w:noProof/>
              </w:rPr>
              <w:t>Exhibit Purpose</w:t>
            </w:r>
            <w:r w:rsidR="00A22476">
              <w:rPr>
                <w:noProof/>
                <w:webHidden/>
              </w:rPr>
              <w:tab/>
            </w:r>
            <w:r w:rsidR="00A22476">
              <w:rPr>
                <w:noProof/>
                <w:webHidden/>
              </w:rPr>
              <w:fldChar w:fldCharType="begin"/>
            </w:r>
            <w:r w:rsidR="00A22476">
              <w:rPr>
                <w:noProof/>
                <w:webHidden/>
              </w:rPr>
              <w:instrText xml:space="preserve"> PAGEREF _Toc443389281 \h </w:instrText>
            </w:r>
            <w:r w:rsidR="00A22476">
              <w:rPr>
                <w:noProof/>
                <w:webHidden/>
              </w:rPr>
            </w:r>
            <w:r w:rsidR="00A22476">
              <w:rPr>
                <w:noProof/>
                <w:webHidden/>
              </w:rPr>
              <w:fldChar w:fldCharType="separate"/>
            </w:r>
            <w:r w:rsidR="00831F99">
              <w:rPr>
                <w:noProof/>
                <w:webHidden/>
              </w:rPr>
              <w:t>4</w:t>
            </w:r>
            <w:r w:rsidR="00A22476">
              <w:rPr>
                <w:noProof/>
                <w:webHidden/>
              </w:rPr>
              <w:fldChar w:fldCharType="end"/>
            </w:r>
          </w:hyperlink>
        </w:p>
        <w:p w14:paraId="528BCA2A" w14:textId="0A17D812" w:rsidR="00A22476" w:rsidRDefault="00A21A48">
          <w:pPr>
            <w:pStyle w:val="TOC2"/>
            <w:tabs>
              <w:tab w:val="right" w:leader="dot" w:pos="9350"/>
            </w:tabs>
            <w:rPr>
              <w:rFonts w:asciiTheme="minorHAnsi" w:eastAsiaTheme="minorEastAsia" w:hAnsiTheme="minorHAnsi" w:cstheme="minorBidi"/>
              <w:noProof/>
              <w:sz w:val="22"/>
              <w:szCs w:val="22"/>
            </w:rPr>
          </w:pPr>
          <w:hyperlink w:anchor="_Toc443389282" w:history="1">
            <w:r w:rsidR="00A22476" w:rsidRPr="00633FE9">
              <w:rPr>
                <w:rStyle w:val="Hyperlink"/>
                <w:noProof/>
              </w:rPr>
              <w:t>Exhibit Purpose (Issue Oriented)</w:t>
            </w:r>
            <w:r w:rsidR="00A22476">
              <w:rPr>
                <w:noProof/>
                <w:webHidden/>
              </w:rPr>
              <w:tab/>
            </w:r>
            <w:r w:rsidR="00A22476">
              <w:rPr>
                <w:noProof/>
                <w:webHidden/>
              </w:rPr>
              <w:fldChar w:fldCharType="begin"/>
            </w:r>
            <w:r w:rsidR="00A22476">
              <w:rPr>
                <w:noProof/>
                <w:webHidden/>
              </w:rPr>
              <w:instrText xml:space="preserve"> PAGEREF _Toc443389282 \h </w:instrText>
            </w:r>
            <w:r w:rsidR="00A22476">
              <w:rPr>
                <w:noProof/>
                <w:webHidden/>
              </w:rPr>
            </w:r>
            <w:r w:rsidR="00A22476">
              <w:rPr>
                <w:noProof/>
                <w:webHidden/>
              </w:rPr>
              <w:fldChar w:fldCharType="separate"/>
            </w:r>
            <w:r w:rsidR="00831F99">
              <w:rPr>
                <w:noProof/>
                <w:webHidden/>
              </w:rPr>
              <w:t>4</w:t>
            </w:r>
            <w:r w:rsidR="00A22476">
              <w:rPr>
                <w:noProof/>
                <w:webHidden/>
              </w:rPr>
              <w:fldChar w:fldCharType="end"/>
            </w:r>
          </w:hyperlink>
        </w:p>
        <w:p w14:paraId="57D782E6" w14:textId="69CE9C0B" w:rsidR="00A22476" w:rsidRDefault="00A21A48">
          <w:pPr>
            <w:pStyle w:val="TOC2"/>
            <w:tabs>
              <w:tab w:val="right" w:leader="dot" w:pos="9350"/>
            </w:tabs>
            <w:rPr>
              <w:rFonts w:asciiTheme="minorHAnsi" w:eastAsiaTheme="minorEastAsia" w:hAnsiTheme="minorHAnsi" w:cstheme="minorBidi"/>
              <w:noProof/>
              <w:sz w:val="22"/>
              <w:szCs w:val="22"/>
            </w:rPr>
          </w:pPr>
          <w:hyperlink w:anchor="_Toc443389283" w:history="1">
            <w:r w:rsidR="00A22476" w:rsidRPr="00633FE9">
              <w:rPr>
                <w:rStyle w:val="Hyperlink"/>
                <w:noProof/>
              </w:rPr>
              <w:t>Proven Business Record</w:t>
            </w:r>
            <w:r w:rsidR="00A22476">
              <w:rPr>
                <w:noProof/>
                <w:webHidden/>
              </w:rPr>
              <w:tab/>
            </w:r>
            <w:r w:rsidR="00A22476">
              <w:rPr>
                <w:noProof/>
                <w:webHidden/>
              </w:rPr>
              <w:fldChar w:fldCharType="begin"/>
            </w:r>
            <w:r w:rsidR="00A22476">
              <w:rPr>
                <w:noProof/>
                <w:webHidden/>
              </w:rPr>
              <w:instrText xml:space="preserve"> PAGEREF _Toc443389283 \h </w:instrText>
            </w:r>
            <w:r w:rsidR="00A22476">
              <w:rPr>
                <w:noProof/>
                <w:webHidden/>
              </w:rPr>
            </w:r>
            <w:r w:rsidR="00A22476">
              <w:rPr>
                <w:noProof/>
                <w:webHidden/>
              </w:rPr>
              <w:fldChar w:fldCharType="separate"/>
            </w:r>
            <w:r w:rsidR="00831F99">
              <w:rPr>
                <w:noProof/>
                <w:webHidden/>
              </w:rPr>
              <w:t>4</w:t>
            </w:r>
            <w:r w:rsidR="00A22476">
              <w:rPr>
                <w:noProof/>
                <w:webHidden/>
              </w:rPr>
              <w:fldChar w:fldCharType="end"/>
            </w:r>
          </w:hyperlink>
        </w:p>
        <w:p w14:paraId="01C5A300" w14:textId="196FC2BB" w:rsidR="00A22476" w:rsidRDefault="00A21A48">
          <w:pPr>
            <w:pStyle w:val="TOC1"/>
            <w:tabs>
              <w:tab w:val="right" w:leader="dot" w:pos="9350"/>
            </w:tabs>
            <w:rPr>
              <w:rFonts w:asciiTheme="minorHAnsi" w:eastAsiaTheme="minorEastAsia" w:hAnsiTheme="minorHAnsi" w:cstheme="minorBidi"/>
              <w:noProof/>
              <w:sz w:val="22"/>
              <w:szCs w:val="22"/>
            </w:rPr>
          </w:pPr>
          <w:hyperlink w:anchor="_Toc443389284" w:history="1">
            <w:r w:rsidR="00A22476" w:rsidRPr="00633FE9">
              <w:rPr>
                <w:rStyle w:val="Hyperlink"/>
                <w:noProof/>
              </w:rPr>
              <w:t>BOOTH SPACE APPLICATION/CONTRACT</w:t>
            </w:r>
            <w:r w:rsidR="00A22476">
              <w:rPr>
                <w:noProof/>
                <w:webHidden/>
              </w:rPr>
              <w:tab/>
            </w:r>
            <w:r w:rsidR="00A22476">
              <w:rPr>
                <w:noProof/>
                <w:webHidden/>
              </w:rPr>
              <w:fldChar w:fldCharType="begin"/>
            </w:r>
            <w:r w:rsidR="00A22476">
              <w:rPr>
                <w:noProof/>
                <w:webHidden/>
              </w:rPr>
              <w:instrText xml:space="preserve"> PAGEREF _Toc443389284 \h </w:instrText>
            </w:r>
            <w:r w:rsidR="00A22476">
              <w:rPr>
                <w:noProof/>
                <w:webHidden/>
              </w:rPr>
            </w:r>
            <w:r w:rsidR="00A22476">
              <w:rPr>
                <w:noProof/>
                <w:webHidden/>
              </w:rPr>
              <w:fldChar w:fldCharType="separate"/>
            </w:r>
            <w:r w:rsidR="00831F99">
              <w:rPr>
                <w:noProof/>
                <w:webHidden/>
              </w:rPr>
              <w:t>4</w:t>
            </w:r>
            <w:r w:rsidR="00A22476">
              <w:rPr>
                <w:noProof/>
                <w:webHidden/>
              </w:rPr>
              <w:fldChar w:fldCharType="end"/>
            </w:r>
          </w:hyperlink>
        </w:p>
        <w:p w14:paraId="160AEAA1" w14:textId="41310875" w:rsidR="00A22476" w:rsidRDefault="00A21A48">
          <w:pPr>
            <w:pStyle w:val="TOC2"/>
            <w:tabs>
              <w:tab w:val="right" w:leader="dot" w:pos="9350"/>
            </w:tabs>
            <w:rPr>
              <w:rFonts w:asciiTheme="minorHAnsi" w:eastAsiaTheme="minorEastAsia" w:hAnsiTheme="minorHAnsi" w:cstheme="minorBidi"/>
              <w:noProof/>
              <w:sz w:val="22"/>
              <w:szCs w:val="22"/>
            </w:rPr>
          </w:pPr>
          <w:hyperlink w:anchor="_Toc443389285" w:history="1">
            <w:r w:rsidR="00A22476" w:rsidRPr="00633FE9">
              <w:rPr>
                <w:rStyle w:val="Hyperlink"/>
                <w:noProof/>
              </w:rPr>
              <w:t>Application/Contract</w:t>
            </w:r>
            <w:r w:rsidR="00A22476">
              <w:rPr>
                <w:noProof/>
                <w:webHidden/>
              </w:rPr>
              <w:tab/>
            </w:r>
            <w:r w:rsidR="00A22476">
              <w:rPr>
                <w:noProof/>
                <w:webHidden/>
              </w:rPr>
              <w:fldChar w:fldCharType="begin"/>
            </w:r>
            <w:r w:rsidR="00A22476">
              <w:rPr>
                <w:noProof/>
                <w:webHidden/>
              </w:rPr>
              <w:instrText xml:space="preserve"> PAGEREF _Toc443389285 \h </w:instrText>
            </w:r>
            <w:r w:rsidR="00A22476">
              <w:rPr>
                <w:noProof/>
                <w:webHidden/>
              </w:rPr>
            </w:r>
            <w:r w:rsidR="00A22476">
              <w:rPr>
                <w:noProof/>
                <w:webHidden/>
              </w:rPr>
              <w:fldChar w:fldCharType="separate"/>
            </w:r>
            <w:r w:rsidR="00831F99">
              <w:rPr>
                <w:noProof/>
                <w:webHidden/>
              </w:rPr>
              <w:t>4</w:t>
            </w:r>
            <w:r w:rsidR="00A22476">
              <w:rPr>
                <w:noProof/>
                <w:webHidden/>
              </w:rPr>
              <w:fldChar w:fldCharType="end"/>
            </w:r>
          </w:hyperlink>
        </w:p>
        <w:p w14:paraId="3BD7DBBD" w14:textId="52EB9A12" w:rsidR="00A22476" w:rsidRDefault="00A21A48">
          <w:pPr>
            <w:pStyle w:val="TOC1"/>
            <w:tabs>
              <w:tab w:val="right" w:leader="dot" w:pos="9350"/>
            </w:tabs>
            <w:rPr>
              <w:noProof/>
            </w:rPr>
          </w:pPr>
          <w:hyperlink w:anchor="_Toc443389286" w:history="1">
            <w:r w:rsidR="00A22476" w:rsidRPr="00633FE9">
              <w:rPr>
                <w:rStyle w:val="Hyperlink"/>
                <w:noProof/>
              </w:rPr>
              <w:t>BOOTH SPECIFICATIONS AND POLICIES</w:t>
            </w:r>
            <w:r w:rsidR="00A22476">
              <w:rPr>
                <w:noProof/>
                <w:webHidden/>
              </w:rPr>
              <w:tab/>
            </w:r>
            <w:r w:rsidR="00A22476">
              <w:rPr>
                <w:noProof/>
                <w:webHidden/>
              </w:rPr>
              <w:fldChar w:fldCharType="begin"/>
            </w:r>
            <w:r w:rsidR="00A22476">
              <w:rPr>
                <w:noProof/>
                <w:webHidden/>
              </w:rPr>
              <w:instrText xml:space="preserve"> PAGEREF _Toc443389286 \h </w:instrText>
            </w:r>
            <w:r w:rsidR="00A22476">
              <w:rPr>
                <w:noProof/>
                <w:webHidden/>
              </w:rPr>
            </w:r>
            <w:r w:rsidR="00A22476">
              <w:rPr>
                <w:noProof/>
                <w:webHidden/>
              </w:rPr>
              <w:fldChar w:fldCharType="separate"/>
            </w:r>
            <w:r w:rsidR="00831F99">
              <w:rPr>
                <w:noProof/>
                <w:webHidden/>
              </w:rPr>
              <w:t>4</w:t>
            </w:r>
            <w:r w:rsidR="00A22476">
              <w:rPr>
                <w:noProof/>
                <w:webHidden/>
              </w:rPr>
              <w:fldChar w:fldCharType="end"/>
            </w:r>
          </w:hyperlink>
        </w:p>
        <w:p w14:paraId="6315A372" w14:textId="77777777" w:rsidR="006E12AE" w:rsidRPr="006E12AE" w:rsidRDefault="006E12AE" w:rsidP="006E12AE">
          <w:pPr>
            <w:rPr>
              <w:rFonts w:eastAsiaTheme="minorEastAsia"/>
            </w:rPr>
          </w:pPr>
          <w:r>
            <w:rPr>
              <w:rFonts w:eastAsiaTheme="minorEastAsia"/>
            </w:rPr>
            <w:t>ADDITIONAL SERVICS………………………………………………………………...………5</w:t>
          </w:r>
        </w:p>
        <w:p w14:paraId="502C38AF" w14:textId="30709E53" w:rsidR="00A22476" w:rsidRDefault="00A21A48">
          <w:pPr>
            <w:pStyle w:val="TOC2"/>
            <w:tabs>
              <w:tab w:val="right" w:leader="dot" w:pos="9350"/>
            </w:tabs>
            <w:rPr>
              <w:rFonts w:asciiTheme="minorHAnsi" w:eastAsiaTheme="minorEastAsia" w:hAnsiTheme="minorHAnsi" w:cstheme="minorBidi"/>
              <w:noProof/>
              <w:sz w:val="22"/>
              <w:szCs w:val="22"/>
            </w:rPr>
          </w:pPr>
          <w:hyperlink w:anchor="_Toc443389287" w:history="1">
            <w:r w:rsidR="00A22476" w:rsidRPr="00633FE9">
              <w:rPr>
                <w:rStyle w:val="Hyperlink"/>
                <w:noProof/>
              </w:rPr>
              <w:t>Flying Signage</w:t>
            </w:r>
            <w:r w:rsidR="00A22476">
              <w:rPr>
                <w:noProof/>
                <w:webHidden/>
              </w:rPr>
              <w:tab/>
            </w:r>
            <w:r w:rsidR="00A22476">
              <w:rPr>
                <w:noProof/>
                <w:webHidden/>
              </w:rPr>
              <w:fldChar w:fldCharType="begin"/>
            </w:r>
            <w:r w:rsidR="00A22476">
              <w:rPr>
                <w:noProof/>
                <w:webHidden/>
              </w:rPr>
              <w:instrText xml:space="preserve"> PAGEREF _Toc443389287 \h </w:instrText>
            </w:r>
            <w:r w:rsidR="00A22476">
              <w:rPr>
                <w:noProof/>
                <w:webHidden/>
              </w:rPr>
            </w:r>
            <w:r w:rsidR="00A22476">
              <w:rPr>
                <w:noProof/>
                <w:webHidden/>
              </w:rPr>
              <w:fldChar w:fldCharType="separate"/>
            </w:r>
            <w:r w:rsidR="00831F99">
              <w:rPr>
                <w:noProof/>
                <w:webHidden/>
              </w:rPr>
              <w:t>5</w:t>
            </w:r>
            <w:r w:rsidR="00A22476">
              <w:rPr>
                <w:noProof/>
                <w:webHidden/>
              </w:rPr>
              <w:fldChar w:fldCharType="end"/>
            </w:r>
          </w:hyperlink>
        </w:p>
        <w:p w14:paraId="4B877D78" w14:textId="425EBF8D" w:rsidR="00A22476" w:rsidRDefault="00A21A48">
          <w:pPr>
            <w:pStyle w:val="TOC2"/>
            <w:tabs>
              <w:tab w:val="right" w:leader="dot" w:pos="9350"/>
            </w:tabs>
            <w:rPr>
              <w:rFonts w:asciiTheme="minorHAnsi" w:eastAsiaTheme="minorEastAsia" w:hAnsiTheme="minorHAnsi" w:cstheme="minorBidi"/>
              <w:noProof/>
              <w:sz w:val="22"/>
              <w:szCs w:val="22"/>
            </w:rPr>
          </w:pPr>
          <w:hyperlink w:anchor="_Toc443389288" w:history="1">
            <w:r w:rsidR="00A22476" w:rsidRPr="00633FE9">
              <w:rPr>
                <w:rStyle w:val="Hyperlink"/>
                <w:noProof/>
              </w:rPr>
              <w:t>Height Guidelines - Display</w:t>
            </w:r>
            <w:r w:rsidR="00A22476">
              <w:rPr>
                <w:noProof/>
                <w:webHidden/>
              </w:rPr>
              <w:tab/>
            </w:r>
            <w:r w:rsidR="00A22476">
              <w:rPr>
                <w:noProof/>
                <w:webHidden/>
              </w:rPr>
              <w:fldChar w:fldCharType="begin"/>
            </w:r>
            <w:r w:rsidR="00A22476">
              <w:rPr>
                <w:noProof/>
                <w:webHidden/>
              </w:rPr>
              <w:instrText xml:space="preserve"> PAGEREF _Toc443389288 \h </w:instrText>
            </w:r>
            <w:r w:rsidR="00A22476">
              <w:rPr>
                <w:noProof/>
                <w:webHidden/>
              </w:rPr>
            </w:r>
            <w:r w:rsidR="00A22476">
              <w:rPr>
                <w:noProof/>
                <w:webHidden/>
              </w:rPr>
              <w:fldChar w:fldCharType="separate"/>
            </w:r>
            <w:r w:rsidR="00831F99">
              <w:rPr>
                <w:noProof/>
                <w:webHidden/>
              </w:rPr>
              <w:t>5</w:t>
            </w:r>
            <w:r w:rsidR="00A22476">
              <w:rPr>
                <w:noProof/>
                <w:webHidden/>
              </w:rPr>
              <w:fldChar w:fldCharType="end"/>
            </w:r>
          </w:hyperlink>
        </w:p>
        <w:p w14:paraId="27E55404" w14:textId="10E56AF0" w:rsidR="00A22476" w:rsidRDefault="00A21A48">
          <w:pPr>
            <w:pStyle w:val="TOC2"/>
            <w:tabs>
              <w:tab w:val="right" w:leader="dot" w:pos="9350"/>
            </w:tabs>
            <w:rPr>
              <w:rFonts w:asciiTheme="minorHAnsi" w:eastAsiaTheme="minorEastAsia" w:hAnsiTheme="minorHAnsi" w:cstheme="minorBidi"/>
              <w:noProof/>
              <w:sz w:val="22"/>
              <w:szCs w:val="22"/>
            </w:rPr>
          </w:pPr>
          <w:hyperlink w:anchor="_Toc443389289" w:history="1">
            <w:r w:rsidR="00A22476" w:rsidRPr="00633FE9">
              <w:rPr>
                <w:rStyle w:val="Hyperlink"/>
                <w:noProof/>
              </w:rPr>
              <w:t>Height Guidelines – Perimeter Booth</w:t>
            </w:r>
            <w:r w:rsidR="00A22476">
              <w:rPr>
                <w:noProof/>
                <w:webHidden/>
              </w:rPr>
              <w:tab/>
            </w:r>
            <w:r w:rsidR="00A22476">
              <w:rPr>
                <w:noProof/>
                <w:webHidden/>
              </w:rPr>
              <w:fldChar w:fldCharType="begin"/>
            </w:r>
            <w:r w:rsidR="00A22476">
              <w:rPr>
                <w:noProof/>
                <w:webHidden/>
              </w:rPr>
              <w:instrText xml:space="preserve"> PAGEREF _Toc443389289 \h </w:instrText>
            </w:r>
            <w:r w:rsidR="00A22476">
              <w:rPr>
                <w:noProof/>
                <w:webHidden/>
              </w:rPr>
            </w:r>
            <w:r w:rsidR="00A22476">
              <w:rPr>
                <w:noProof/>
                <w:webHidden/>
              </w:rPr>
              <w:fldChar w:fldCharType="separate"/>
            </w:r>
            <w:r w:rsidR="00831F99">
              <w:rPr>
                <w:noProof/>
                <w:webHidden/>
              </w:rPr>
              <w:t>5</w:t>
            </w:r>
            <w:r w:rsidR="00A22476">
              <w:rPr>
                <w:noProof/>
                <w:webHidden/>
              </w:rPr>
              <w:fldChar w:fldCharType="end"/>
            </w:r>
          </w:hyperlink>
        </w:p>
        <w:p w14:paraId="23D4D4C1" w14:textId="6F5DFCD3" w:rsidR="00A22476" w:rsidRDefault="00A21A48">
          <w:pPr>
            <w:pStyle w:val="TOC2"/>
            <w:tabs>
              <w:tab w:val="right" w:leader="dot" w:pos="9350"/>
            </w:tabs>
            <w:rPr>
              <w:rFonts w:asciiTheme="minorHAnsi" w:eastAsiaTheme="minorEastAsia" w:hAnsiTheme="minorHAnsi" w:cstheme="minorBidi"/>
              <w:noProof/>
              <w:sz w:val="22"/>
              <w:szCs w:val="22"/>
            </w:rPr>
          </w:pPr>
          <w:hyperlink w:anchor="_Toc443389290" w:history="1">
            <w:r w:rsidR="00A22476" w:rsidRPr="00633FE9">
              <w:rPr>
                <w:rStyle w:val="Hyperlink"/>
                <w:noProof/>
              </w:rPr>
              <w:t>Height Guidelines – End Cap Booth</w:t>
            </w:r>
            <w:r w:rsidR="00A22476">
              <w:rPr>
                <w:noProof/>
                <w:webHidden/>
              </w:rPr>
              <w:tab/>
            </w:r>
            <w:r w:rsidR="00A22476">
              <w:rPr>
                <w:noProof/>
                <w:webHidden/>
              </w:rPr>
              <w:fldChar w:fldCharType="begin"/>
            </w:r>
            <w:r w:rsidR="00A22476">
              <w:rPr>
                <w:noProof/>
                <w:webHidden/>
              </w:rPr>
              <w:instrText xml:space="preserve"> PAGEREF _Toc443389290 \h </w:instrText>
            </w:r>
            <w:r w:rsidR="00A22476">
              <w:rPr>
                <w:noProof/>
                <w:webHidden/>
              </w:rPr>
            </w:r>
            <w:r w:rsidR="00A22476">
              <w:rPr>
                <w:noProof/>
                <w:webHidden/>
              </w:rPr>
              <w:fldChar w:fldCharType="separate"/>
            </w:r>
            <w:r w:rsidR="00831F99">
              <w:rPr>
                <w:noProof/>
                <w:webHidden/>
              </w:rPr>
              <w:t>5</w:t>
            </w:r>
            <w:r w:rsidR="00A22476">
              <w:rPr>
                <w:noProof/>
                <w:webHidden/>
              </w:rPr>
              <w:fldChar w:fldCharType="end"/>
            </w:r>
          </w:hyperlink>
        </w:p>
        <w:p w14:paraId="36F2A58A" w14:textId="6CF69B9F" w:rsidR="00A22476" w:rsidRDefault="00A21A48">
          <w:pPr>
            <w:pStyle w:val="TOC2"/>
            <w:tabs>
              <w:tab w:val="right" w:leader="dot" w:pos="9350"/>
            </w:tabs>
            <w:rPr>
              <w:rFonts w:asciiTheme="minorHAnsi" w:eastAsiaTheme="minorEastAsia" w:hAnsiTheme="minorHAnsi" w:cstheme="minorBidi"/>
              <w:noProof/>
              <w:sz w:val="22"/>
              <w:szCs w:val="22"/>
            </w:rPr>
          </w:pPr>
          <w:hyperlink w:anchor="_Toc443389291" w:history="1">
            <w:r w:rsidR="00A22476" w:rsidRPr="00633FE9">
              <w:rPr>
                <w:rStyle w:val="Hyperlink"/>
                <w:noProof/>
              </w:rPr>
              <w:t>Height Guidelines – Island Booth</w:t>
            </w:r>
            <w:r w:rsidR="00A22476">
              <w:rPr>
                <w:noProof/>
                <w:webHidden/>
              </w:rPr>
              <w:tab/>
            </w:r>
            <w:r w:rsidR="00A22476">
              <w:rPr>
                <w:noProof/>
                <w:webHidden/>
              </w:rPr>
              <w:fldChar w:fldCharType="begin"/>
            </w:r>
            <w:r w:rsidR="00A22476">
              <w:rPr>
                <w:noProof/>
                <w:webHidden/>
              </w:rPr>
              <w:instrText xml:space="preserve"> PAGEREF _Toc443389291 \h </w:instrText>
            </w:r>
            <w:r w:rsidR="00A22476">
              <w:rPr>
                <w:noProof/>
                <w:webHidden/>
              </w:rPr>
            </w:r>
            <w:r w:rsidR="00A22476">
              <w:rPr>
                <w:noProof/>
                <w:webHidden/>
              </w:rPr>
              <w:fldChar w:fldCharType="separate"/>
            </w:r>
            <w:r w:rsidR="00831F99">
              <w:rPr>
                <w:noProof/>
                <w:webHidden/>
              </w:rPr>
              <w:t>6</w:t>
            </w:r>
            <w:r w:rsidR="00A22476">
              <w:rPr>
                <w:noProof/>
                <w:webHidden/>
              </w:rPr>
              <w:fldChar w:fldCharType="end"/>
            </w:r>
          </w:hyperlink>
        </w:p>
        <w:p w14:paraId="15C5662B" w14:textId="2DD9FEC2" w:rsidR="00A22476" w:rsidRDefault="00A21A48">
          <w:pPr>
            <w:pStyle w:val="TOC2"/>
            <w:tabs>
              <w:tab w:val="right" w:leader="dot" w:pos="9350"/>
            </w:tabs>
            <w:rPr>
              <w:rFonts w:asciiTheme="minorHAnsi" w:eastAsiaTheme="minorEastAsia" w:hAnsiTheme="minorHAnsi" w:cstheme="minorBidi"/>
              <w:noProof/>
              <w:sz w:val="22"/>
              <w:szCs w:val="22"/>
            </w:rPr>
          </w:pPr>
          <w:hyperlink w:anchor="_Toc443389292" w:history="1">
            <w:r w:rsidR="00A22476" w:rsidRPr="00633FE9">
              <w:rPr>
                <w:rStyle w:val="Hyperlink"/>
                <w:noProof/>
              </w:rPr>
              <w:t>Finished Sides</w:t>
            </w:r>
            <w:r w:rsidR="00A22476">
              <w:rPr>
                <w:noProof/>
                <w:webHidden/>
              </w:rPr>
              <w:tab/>
            </w:r>
            <w:r w:rsidR="00A22476">
              <w:rPr>
                <w:noProof/>
                <w:webHidden/>
              </w:rPr>
              <w:fldChar w:fldCharType="begin"/>
            </w:r>
            <w:r w:rsidR="00A22476">
              <w:rPr>
                <w:noProof/>
                <w:webHidden/>
              </w:rPr>
              <w:instrText xml:space="preserve"> PAGEREF _Toc443389292 \h </w:instrText>
            </w:r>
            <w:r w:rsidR="00A22476">
              <w:rPr>
                <w:noProof/>
                <w:webHidden/>
              </w:rPr>
            </w:r>
            <w:r w:rsidR="00A22476">
              <w:rPr>
                <w:noProof/>
                <w:webHidden/>
              </w:rPr>
              <w:fldChar w:fldCharType="separate"/>
            </w:r>
            <w:r w:rsidR="00831F99">
              <w:rPr>
                <w:noProof/>
                <w:webHidden/>
              </w:rPr>
              <w:t>6</w:t>
            </w:r>
            <w:r w:rsidR="00A22476">
              <w:rPr>
                <w:noProof/>
                <w:webHidden/>
              </w:rPr>
              <w:fldChar w:fldCharType="end"/>
            </w:r>
          </w:hyperlink>
        </w:p>
        <w:p w14:paraId="50ED3A97" w14:textId="22835C33" w:rsidR="00A22476" w:rsidRDefault="00A21A48">
          <w:pPr>
            <w:pStyle w:val="TOC2"/>
            <w:tabs>
              <w:tab w:val="right" w:leader="dot" w:pos="9350"/>
            </w:tabs>
            <w:rPr>
              <w:rFonts w:asciiTheme="minorHAnsi" w:eastAsiaTheme="minorEastAsia" w:hAnsiTheme="minorHAnsi" w:cstheme="minorBidi"/>
              <w:noProof/>
              <w:sz w:val="22"/>
              <w:szCs w:val="22"/>
            </w:rPr>
          </w:pPr>
          <w:hyperlink w:anchor="_Toc443389293" w:history="1">
            <w:r w:rsidR="00A22476" w:rsidRPr="00633FE9">
              <w:rPr>
                <w:rStyle w:val="Hyperlink"/>
                <w:noProof/>
              </w:rPr>
              <w:t>Sound Levels</w:t>
            </w:r>
            <w:r w:rsidR="00A22476">
              <w:rPr>
                <w:noProof/>
                <w:webHidden/>
              </w:rPr>
              <w:tab/>
            </w:r>
            <w:r w:rsidR="00A22476">
              <w:rPr>
                <w:noProof/>
                <w:webHidden/>
              </w:rPr>
              <w:fldChar w:fldCharType="begin"/>
            </w:r>
            <w:r w:rsidR="00A22476">
              <w:rPr>
                <w:noProof/>
                <w:webHidden/>
              </w:rPr>
              <w:instrText xml:space="preserve"> PAGEREF _Toc443389293 \h </w:instrText>
            </w:r>
            <w:r w:rsidR="00A22476">
              <w:rPr>
                <w:noProof/>
                <w:webHidden/>
              </w:rPr>
            </w:r>
            <w:r w:rsidR="00A22476">
              <w:rPr>
                <w:noProof/>
                <w:webHidden/>
              </w:rPr>
              <w:fldChar w:fldCharType="separate"/>
            </w:r>
            <w:r w:rsidR="00831F99">
              <w:rPr>
                <w:noProof/>
                <w:webHidden/>
              </w:rPr>
              <w:t>6</w:t>
            </w:r>
            <w:r w:rsidR="00A22476">
              <w:rPr>
                <w:noProof/>
                <w:webHidden/>
              </w:rPr>
              <w:fldChar w:fldCharType="end"/>
            </w:r>
          </w:hyperlink>
        </w:p>
        <w:p w14:paraId="37ED8AD2" w14:textId="2F790190" w:rsidR="00A22476" w:rsidRDefault="00A21A48">
          <w:pPr>
            <w:pStyle w:val="TOC2"/>
            <w:tabs>
              <w:tab w:val="right" w:leader="dot" w:pos="9350"/>
            </w:tabs>
            <w:rPr>
              <w:rFonts w:asciiTheme="minorHAnsi" w:eastAsiaTheme="minorEastAsia" w:hAnsiTheme="minorHAnsi" w:cstheme="minorBidi"/>
              <w:noProof/>
              <w:sz w:val="22"/>
              <w:szCs w:val="22"/>
            </w:rPr>
          </w:pPr>
          <w:hyperlink w:anchor="_Toc443389294" w:history="1">
            <w:r w:rsidR="00A22476" w:rsidRPr="00633FE9">
              <w:rPr>
                <w:rStyle w:val="Hyperlink"/>
                <w:noProof/>
              </w:rPr>
              <w:t>Clean/Presentable Booth Space</w:t>
            </w:r>
            <w:r w:rsidR="00A22476">
              <w:rPr>
                <w:noProof/>
                <w:webHidden/>
              </w:rPr>
              <w:tab/>
            </w:r>
            <w:r w:rsidR="00A22476">
              <w:rPr>
                <w:noProof/>
                <w:webHidden/>
              </w:rPr>
              <w:fldChar w:fldCharType="begin"/>
            </w:r>
            <w:r w:rsidR="00A22476">
              <w:rPr>
                <w:noProof/>
                <w:webHidden/>
              </w:rPr>
              <w:instrText xml:space="preserve"> PAGEREF _Toc443389294 \h </w:instrText>
            </w:r>
            <w:r w:rsidR="00A22476">
              <w:rPr>
                <w:noProof/>
                <w:webHidden/>
              </w:rPr>
            </w:r>
            <w:r w:rsidR="00A22476">
              <w:rPr>
                <w:noProof/>
                <w:webHidden/>
              </w:rPr>
              <w:fldChar w:fldCharType="separate"/>
            </w:r>
            <w:r w:rsidR="00831F99">
              <w:rPr>
                <w:noProof/>
                <w:webHidden/>
              </w:rPr>
              <w:t>6</w:t>
            </w:r>
            <w:r w:rsidR="00A22476">
              <w:rPr>
                <w:noProof/>
                <w:webHidden/>
              </w:rPr>
              <w:fldChar w:fldCharType="end"/>
            </w:r>
          </w:hyperlink>
        </w:p>
        <w:p w14:paraId="2EF37D92" w14:textId="698E380B" w:rsidR="00A22476" w:rsidRDefault="00A21A48">
          <w:pPr>
            <w:pStyle w:val="TOC2"/>
            <w:tabs>
              <w:tab w:val="right" w:leader="dot" w:pos="9350"/>
            </w:tabs>
            <w:rPr>
              <w:rFonts w:asciiTheme="minorHAnsi" w:eastAsiaTheme="minorEastAsia" w:hAnsiTheme="minorHAnsi" w:cstheme="minorBidi"/>
              <w:noProof/>
              <w:sz w:val="22"/>
              <w:szCs w:val="22"/>
            </w:rPr>
          </w:pPr>
          <w:hyperlink w:anchor="_Toc443389295" w:history="1">
            <w:r w:rsidR="00A22476" w:rsidRPr="00633FE9">
              <w:rPr>
                <w:rStyle w:val="Hyperlink"/>
                <w:noProof/>
              </w:rPr>
              <w:t>Items not allowed in Booth</w:t>
            </w:r>
            <w:r w:rsidR="00A22476">
              <w:rPr>
                <w:noProof/>
                <w:webHidden/>
              </w:rPr>
              <w:tab/>
            </w:r>
            <w:r w:rsidR="00A22476">
              <w:rPr>
                <w:noProof/>
                <w:webHidden/>
              </w:rPr>
              <w:fldChar w:fldCharType="begin"/>
            </w:r>
            <w:r w:rsidR="00A22476">
              <w:rPr>
                <w:noProof/>
                <w:webHidden/>
              </w:rPr>
              <w:instrText xml:space="preserve"> PAGEREF _Toc443389295 \h </w:instrText>
            </w:r>
            <w:r w:rsidR="00A22476">
              <w:rPr>
                <w:noProof/>
                <w:webHidden/>
              </w:rPr>
            </w:r>
            <w:r w:rsidR="00A22476">
              <w:rPr>
                <w:noProof/>
                <w:webHidden/>
              </w:rPr>
              <w:fldChar w:fldCharType="separate"/>
            </w:r>
            <w:r w:rsidR="00831F99">
              <w:rPr>
                <w:noProof/>
                <w:webHidden/>
              </w:rPr>
              <w:t>6</w:t>
            </w:r>
            <w:r w:rsidR="00A22476">
              <w:rPr>
                <w:noProof/>
                <w:webHidden/>
              </w:rPr>
              <w:fldChar w:fldCharType="end"/>
            </w:r>
          </w:hyperlink>
        </w:p>
        <w:p w14:paraId="4E25175D" w14:textId="3F6F515A" w:rsidR="00A22476" w:rsidRDefault="00A21A48">
          <w:pPr>
            <w:pStyle w:val="TOC2"/>
            <w:tabs>
              <w:tab w:val="right" w:leader="dot" w:pos="9350"/>
            </w:tabs>
            <w:rPr>
              <w:rFonts w:asciiTheme="minorHAnsi" w:eastAsiaTheme="minorEastAsia" w:hAnsiTheme="minorHAnsi" w:cstheme="minorBidi"/>
              <w:noProof/>
              <w:sz w:val="22"/>
              <w:szCs w:val="22"/>
            </w:rPr>
          </w:pPr>
          <w:hyperlink w:anchor="_Toc443389296" w:history="1">
            <w:r w:rsidR="00A22476" w:rsidRPr="00633FE9">
              <w:rPr>
                <w:rStyle w:val="Hyperlink"/>
                <w:noProof/>
              </w:rPr>
              <w:t>Children</w:t>
            </w:r>
            <w:r w:rsidR="00A22476">
              <w:rPr>
                <w:noProof/>
                <w:webHidden/>
              </w:rPr>
              <w:tab/>
            </w:r>
            <w:r w:rsidR="00A22476">
              <w:rPr>
                <w:noProof/>
                <w:webHidden/>
              </w:rPr>
              <w:fldChar w:fldCharType="begin"/>
            </w:r>
            <w:r w:rsidR="00A22476">
              <w:rPr>
                <w:noProof/>
                <w:webHidden/>
              </w:rPr>
              <w:instrText xml:space="preserve"> PAGEREF _Toc443389296 \h </w:instrText>
            </w:r>
            <w:r w:rsidR="00A22476">
              <w:rPr>
                <w:noProof/>
                <w:webHidden/>
              </w:rPr>
            </w:r>
            <w:r w:rsidR="00A22476">
              <w:rPr>
                <w:noProof/>
                <w:webHidden/>
              </w:rPr>
              <w:fldChar w:fldCharType="separate"/>
            </w:r>
            <w:r w:rsidR="00831F99">
              <w:rPr>
                <w:noProof/>
                <w:webHidden/>
              </w:rPr>
              <w:t>7</w:t>
            </w:r>
            <w:r w:rsidR="00A22476">
              <w:rPr>
                <w:noProof/>
                <w:webHidden/>
              </w:rPr>
              <w:fldChar w:fldCharType="end"/>
            </w:r>
          </w:hyperlink>
        </w:p>
        <w:p w14:paraId="7FFE3601" w14:textId="49764742" w:rsidR="00A22476" w:rsidRDefault="00A21A48">
          <w:pPr>
            <w:pStyle w:val="TOC1"/>
            <w:tabs>
              <w:tab w:val="right" w:leader="dot" w:pos="9350"/>
            </w:tabs>
            <w:rPr>
              <w:rFonts w:asciiTheme="minorHAnsi" w:eastAsiaTheme="minorEastAsia" w:hAnsiTheme="minorHAnsi" w:cstheme="minorBidi"/>
              <w:noProof/>
              <w:sz w:val="22"/>
              <w:szCs w:val="22"/>
            </w:rPr>
          </w:pPr>
          <w:hyperlink w:anchor="_Toc443389297" w:history="1">
            <w:r w:rsidR="00A22476" w:rsidRPr="00633FE9">
              <w:rPr>
                <w:rStyle w:val="Hyperlink"/>
                <w:noProof/>
              </w:rPr>
              <w:t>BOOTH FEES/PAYMENTS</w:t>
            </w:r>
            <w:r w:rsidR="00A22476">
              <w:rPr>
                <w:noProof/>
                <w:webHidden/>
              </w:rPr>
              <w:tab/>
            </w:r>
            <w:r w:rsidR="00A22476">
              <w:rPr>
                <w:noProof/>
                <w:webHidden/>
              </w:rPr>
              <w:fldChar w:fldCharType="begin"/>
            </w:r>
            <w:r w:rsidR="00A22476">
              <w:rPr>
                <w:noProof/>
                <w:webHidden/>
              </w:rPr>
              <w:instrText xml:space="preserve"> PAGEREF _Toc443389297 \h </w:instrText>
            </w:r>
            <w:r w:rsidR="00A22476">
              <w:rPr>
                <w:noProof/>
                <w:webHidden/>
              </w:rPr>
            </w:r>
            <w:r w:rsidR="00A22476">
              <w:rPr>
                <w:noProof/>
                <w:webHidden/>
              </w:rPr>
              <w:fldChar w:fldCharType="separate"/>
            </w:r>
            <w:r w:rsidR="00831F99">
              <w:rPr>
                <w:noProof/>
                <w:webHidden/>
              </w:rPr>
              <w:t>7</w:t>
            </w:r>
            <w:r w:rsidR="00A22476">
              <w:rPr>
                <w:noProof/>
                <w:webHidden/>
              </w:rPr>
              <w:fldChar w:fldCharType="end"/>
            </w:r>
          </w:hyperlink>
        </w:p>
        <w:p w14:paraId="566AC1CB" w14:textId="4DD953AC" w:rsidR="00A22476" w:rsidRDefault="00A21A48">
          <w:pPr>
            <w:pStyle w:val="TOC2"/>
            <w:tabs>
              <w:tab w:val="right" w:leader="dot" w:pos="9350"/>
            </w:tabs>
            <w:rPr>
              <w:rFonts w:asciiTheme="minorHAnsi" w:eastAsiaTheme="minorEastAsia" w:hAnsiTheme="minorHAnsi" w:cstheme="minorBidi"/>
              <w:noProof/>
              <w:sz w:val="22"/>
              <w:szCs w:val="22"/>
            </w:rPr>
          </w:pPr>
          <w:hyperlink w:anchor="_Toc443389298" w:history="1">
            <w:r w:rsidR="00A22476" w:rsidRPr="00633FE9">
              <w:rPr>
                <w:rStyle w:val="Hyperlink"/>
                <w:noProof/>
              </w:rPr>
              <w:t>Booth Fees</w:t>
            </w:r>
            <w:r w:rsidR="00A22476">
              <w:rPr>
                <w:noProof/>
                <w:webHidden/>
              </w:rPr>
              <w:tab/>
            </w:r>
            <w:r w:rsidR="00A22476">
              <w:rPr>
                <w:noProof/>
                <w:webHidden/>
              </w:rPr>
              <w:fldChar w:fldCharType="begin"/>
            </w:r>
            <w:r w:rsidR="00A22476">
              <w:rPr>
                <w:noProof/>
                <w:webHidden/>
              </w:rPr>
              <w:instrText xml:space="preserve"> PAGEREF _Toc443389298 \h </w:instrText>
            </w:r>
            <w:r w:rsidR="00A22476">
              <w:rPr>
                <w:noProof/>
                <w:webHidden/>
              </w:rPr>
            </w:r>
            <w:r w:rsidR="00A22476">
              <w:rPr>
                <w:noProof/>
                <w:webHidden/>
              </w:rPr>
              <w:fldChar w:fldCharType="separate"/>
            </w:r>
            <w:r w:rsidR="00831F99">
              <w:rPr>
                <w:noProof/>
                <w:webHidden/>
              </w:rPr>
              <w:t>7</w:t>
            </w:r>
            <w:r w:rsidR="00A22476">
              <w:rPr>
                <w:noProof/>
                <w:webHidden/>
              </w:rPr>
              <w:fldChar w:fldCharType="end"/>
            </w:r>
          </w:hyperlink>
        </w:p>
        <w:p w14:paraId="58996548" w14:textId="33742532" w:rsidR="00A22476" w:rsidRDefault="00A21A48">
          <w:pPr>
            <w:pStyle w:val="TOC2"/>
            <w:tabs>
              <w:tab w:val="right" w:leader="dot" w:pos="9350"/>
            </w:tabs>
            <w:rPr>
              <w:rFonts w:asciiTheme="minorHAnsi" w:eastAsiaTheme="minorEastAsia" w:hAnsiTheme="minorHAnsi" w:cstheme="minorBidi"/>
              <w:noProof/>
              <w:sz w:val="22"/>
              <w:szCs w:val="22"/>
            </w:rPr>
          </w:pPr>
          <w:hyperlink w:anchor="_Toc443389299" w:history="1">
            <w:r w:rsidR="00A22476" w:rsidRPr="00633FE9">
              <w:rPr>
                <w:rStyle w:val="Hyperlink"/>
                <w:noProof/>
              </w:rPr>
              <w:t>Exhibit Space/Volunteer Exchange</w:t>
            </w:r>
            <w:r w:rsidR="00A22476">
              <w:rPr>
                <w:noProof/>
                <w:webHidden/>
              </w:rPr>
              <w:tab/>
            </w:r>
            <w:r w:rsidR="00A22476">
              <w:rPr>
                <w:noProof/>
                <w:webHidden/>
              </w:rPr>
              <w:fldChar w:fldCharType="begin"/>
            </w:r>
            <w:r w:rsidR="00A22476">
              <w:rPr>
                <w:noProof/>
                <w:webHidden/>
              </w:rPr>
              <w:instrText xml:space="preserve"> PAGEREF _Toc443389299 \h </w:instrText>
            </w:r>
            <w:r w:rsidR="00A22476">
              <w:rPr>
                <w:noProof/>
                <w:webHidden/>
              </w:rPr>
            </w:r>
            <w:r w:rsidR="00A22476">
              <w:rPr>
                <w:noProof/>
                <w:webHidden/>
              </w:rPr>
              <w:fldChar w:fldCharType="separate"/>
            </w:r>
            <w:r w:rsidR="00831F99">
              <w:rPr>
                <w:noProof/>
                <w:webHidden/>
              </w:rPr>
              <w:t>7</w:t>
            </w:r>
            <w:r w:rsidR="00A22476">
              <w:rPr>
                <w:noProof/>
                <w:webHidden/>
              </w:rPr>
              <w:fldChar w:fldCharType="end"/>
            </w:r>
          </w:hyperlink>
        </w:p>
        <w:p w14:paraId="0FCF6183" w14:textId="3500742F" w:rsidR="00A22476" w:rsidRDefault="00A21A48">
          <w:pPr>
            <w:pStyle w:val="TOC2"/>
            <w:tabs>
              <w:tab w:val="right" w:leader="dot" w:pos="9350"/>
            </w:tabs>
            <w:rPr>
              <w:rFonts w:asciiTheme="minorHAnsi" w:eastAsiaTheme="minorEastAsia" w:hAnsiTheme="minorHAnsi" w:cstheme="minorBidi"/>
              <w:noProof/>
              <w:sz w:val="22"/>
              <w:szCs w:val="22"/>
            </w:rPr>
          </w:pPr>
          <w:hyperlink w:anchor="_Toc443389300" w:history="1">
            <w:r w:rsidR="00A22476" w:rsidRPr="00633FE9">
              <w:rPr>
                <w:rStyle w:val="Hyperlink"/>
                <w:noProof/>
              </w:rPr>
              <w:t>Exhibitor Registration Badges</w:t>
            </w:r>
            <w:r w:rsidR="00A22476">
              <w:rPr>
                <w:noProof/>
                <w:webHidden/>
              </w:rPr>
              <w:tab/>
            </w:r>
            <w:r w:rsidR="00A22476">
              <w:rPr>
                <w:noProof/>
                <w:webHidden/>
              </w:rPr>
              <w:fldChar w:fldCharType="begin"/>
            </w:r>
            <w:r w:rsidR="00A22476">
              <w:rPr>
                <w:noProof/>
                <w:webHidden/>
              </w:rPr>
              <w:instrText xml:space="preserve"> PAGEREF _Toc443389300 \h </w:instrText>
            </w:r>
            <w:r w:rsidR="00A22476">
              <w:rPr>
                <w:noProof/>
                <w:webHidden/>
              </w:rPr>
            </w:r>
            <w:r w:rsidR="00A22476">
              <w:rPr>
                <w:noProof/>
                <w:webHidden/>
              </w:rPr>
              <w:fldChar w:fldCharType="separate"/>
            </w:r>
            <w:r w:rsidR="00831F99">
              <w:rPr>
                <w:noProof/>
                <w:webHidden/>
              </w:rPr>
              <w:t>7</w:t>
            </w:r>
            <w:r w:rsidR="00A22476">
              <w:rPr>
                <w:noProof/>
                <w:webHidden/>
              </w:rPr>
              <w:fldChar w:fldCharType="end"/>
            </w:r>
          </w:hyperlink>
        </w:p>
        <w:p w14:paraId="21DC96B7" w14:textId="657FDC53" w:rsidR="00A22476" w:rsidRDefault="00A21A48">
          <w:pPr>
            <w:pStyle w:val="TOC2"/>
            <w:tabs>
              <w:tab w:val="right" w:leader="dot" w:pos="9350"/>
            </w:tabs>
            <w:rPr>
              <w:rFonts w:asciiTheme="minorHAnsi" w:eastAsiaTheme="minorEastAsia" w:hAnsiTheme="minorHAnsi" w:cstheme="minorBidi"/>
              <w:noProof/>
              <w:sz w:val="22"/>
              <w:szCs w:val="22"/>
            </w:rPr>
          </w:pPr>
          <w:hyperlink w:anchor="_Toc443389301" w:history="1">
            <w:r w:rsidR="00A22476" w:rsidRPr="00633FE9">
              <w:rPr>
                <w:rStyle w:val="Hyperlink"/>
                <w:noProof/>
              </w:rPr>
              <w:t>Payments</w:t>
            </w:r>
            <w:r w:rsidR="00A22476">
              <w:rPr>
                <w:noProof/>
                <w:webHidden/>
              </w:rPr>
              <w:tab/>
            </w:r>
            <w:r w:rsidR="00A22476">
              <w:rPr>
                <w:noProof/>
                <w:webHidden/>
              </w:rPr>
              <w:fldChar w:fldCharType="begin"/>
            </w:r>
            <w:r w:rsidR="00A22476">
              <w:rPr>
                <w:noProof/>
                <w:webHidden/>
              </w:rPr>
              <w:instrText xml:space="preserve"> PAGEREF _Toc443389301 \h </w:instrText>
            </w:r>
            <w:r w:rsidR="00A22476">
              <w:rPr>
                <w:noProof/>
                <w:webHidden/>
              </w:rPr>
            </w:r>
            <w:r w:rsidR="00A22476">
              <w:rPr>
                <w:noProof/>
                <w:webHidden/>
              </w:rPr>
              <w:fldChar w:fldCharType="separate"/>
            </w:r>
            <w:r w:rsidR="00831F99">
              <w:rPr>
                <w:noProof/>
                <w:webHidden/>
              </w:rPr>
              <w:t>7</w:t>
            </w:r>
            <w:r w:rsidR="00A22476">
              <w:rPr>
                <w:noProof/>
                <w:webHidden/>
              </w:rPr>
              <w:fldChar w:fldCharType="end"/>
            </w:r>
          </w:hyperlink>
        </w:p>
        <w:p w14:paraId="268E9FD5" w14:textId="6F69DE8C" w:rsidR="00A22476" w:rsidRDefault="00A21A48">
          <w:pPr>
            <w:pStyle w:val="TOC2"/>
            <w:tabs>
              <w:tab w:val="right" w:leader="dot" w:pos="9350"/>
            </w:tabs>
            <w:rPr>
              <w:rFonts w:asciiTheme="minorHAnsi" w:eastAsiaTheme="minorEastAsia" w:hAnsiTheme="minorHAnsi" w:cstheme="minorBidi"/>
              <w:noProof/>
              <w:sz w:val="22"/>
              <w:szCs w:val="22"/>
            </w:rPr>
          </w:pPr>
          <w:hyperlink w:anchor="_Toc443389302" w:history="1">
            <w:r w:rsidR="00A22476" w:rsidRPr="00633FE9">
              <w:rPr>
                <w:rStyle w:val="Hyperlink"/>
                <w:noProof/>
              </w:rPr>
              <w:t>Cancellations</w:t>
            </w:r>
            <w:r w:rsidR="00A22476">
              <w:rPr>
                <w:noProof/>
                <w:webHidden/>
              </w:rPr>
              <w:tab/>
            </w:r>
            <w:r w:rsidR="00A22476">
              <w:rPr>
                <w:noProof/>
                <w:webHidden/>
              </w:rPr>
              <w:fldChar w:fldCharType="begin"/>
            </w:r>
            <w:r w:rsidR="00A22476">
              <w:rPr>
                <w:noProof/>
                <w:webHidden/>
              </w:rPr>
              <w:instrText xml:space="preserve"> PAGEREF _Toc443389302 \h </w:instrText>
            </w:r>
            <w:r w:rsidR="00A22476">
              <w:rPr>
                <w:noProof/>
                <w:webHidden/>
              </w:rPr>
            </w:r>
            <w:r w:rsidR="00A22476">
              <w:rPr>
                <w:noProof/>
                <w:webHidden/>
              </w:rPr>
              <w:fldChar w:fldCharType="separate"/>
            </w:r>
            <w:r w:rsidR="00831F99">
              <w:rPr>
                <w:noProof/>
                <w:webHidden/>
              </w:rPr>
              <w:t>8</w:t>
            </w:r>
            <w:r w:rsidR="00A22476">
              <w:rPr>
                <w:noProof/>
                <w:webHidden/>
              </w:rPr>
              <w:fldChar w:fldCharType="end"/>
            </w:r>
          </w:hyperlink>
        </w:p>
        <w:p w14:paraId="48966E71" w14:textId="42DD6088" w:rsidR="00A22476" w:rsidRDefault="00A21A48">
          <w:pPr>
            <w:pStyle w:val="TOC1"/>
            <w:tabs>
              <w:tab w:val="right" w:leader="dot" w:pos="9350"/>
            </w:tabs>
            <w:rPr>
              <w:rFonts w:asciiTheme="minorHAnsi" w:eastAsiaTheme="minorEastAsia" w:hAnsiTheme="minorHAnsi" w:cstheme="minorBidi"/>
              <w:noProof/>
              <w:sz w:val="22"/>
              <w:szCs w:val="22"/>
            </w:rPr>
          </w:pPr>
          <w:hyperlink w:anchor="_Toc443389303" w:history="1">
            <w:r w:rsidR="00A22476" w:rsidRPr="00633FE9">
              <w:rPr>
                <w:rStyle w:val="Hyperlink"/>
                <w:noProof/>
              </w:rPr>
              <w:t>CERTIFICATE OF INSURANCE</w:t>
            </w:r>
            <w:r w:rsidR="00A22476">
              <w:rPr>
                <w:noProof/>
                <w:webHidden/>
              </w:rPr>
              <w:tab/>
            </w:r>
            <w:r w:rsidR="00A22476">
              <w:rPr>
                <w:noProof/>
                <w:webHidden/>
              </w:rPr>
              <w:fldChar w:fldCharType="begin"/>
            </w:r>
            <w:r w:rsidR="00A22476">
              <w:rPr>
                <w:noProof/>
                <w:webHidden/>
              </w:rPr>
              <w:instrText xml:space="preserve"> PAGEREF _Toc443389303 \h </w:instrText>
            </w:r>
            <w:r w:rsidR="00A22476">
              <w:rPr>
                <w:noProof/>
                <w:webHidden/>
              </w:rPr>
            </w:r>
            <w:r w:rsidR="00A22476">
              <w:rPr>
                <w:noProof/>
                <w:webHidden/>
              </w:rPr>
              <w:fldChar w:fldCharType="separate"/>
            </w:r>
            <w:r w:rsidR="00831F99">
              <w:rPr>
                <w:noProof/>
                <w:webHidden/>
              </w:rPr>
              <w:t>8</w:t>
            </w:r>
            <w:r w:rsidR="00A22476">
              <w:rPr>
                <w:noProof/>
                <w:webHidden/>
              </w:rPr>
              <w:fldChar w:fldCharType="end"/>
            </w:r>
          </w:hyperlink>
        </w:p>
        <w:p w14:paraId="4E17CA81" w14:textId="72D7C5DC" w:rsidR="00A22476" w:rsidRDefault="00A21A48">
          <w:pPr>
            <w:pStyle w:val="TOC1"/>
            <w:tabs>
              <w:tab w:val="right" w:leader="dot" w:pos="9350"/>
            </w:tabs>
            <w:rPr>
              <w:rFonts w:asciiTheme="minorHAnsi" w:eastAsiaTheme="minorEastAsia" w:hAnsiTheme="minorHAnsi" w:cstheme="minorBidi"/>
              <w:noProof/>
              <w:sz w:val="22"/>
              <w:szCs w:val="22"/>
            </w:rPr>
          </w:pPr>
          <w:hyperlink w:anchor="_Toc443389304" w:history="1">
            <w:r w:rsidR="00A22476" w:rsidRPr="00633FE9">
              <w:rPr>
                <w:rStyle w:val="Hyperlink"/>
                <w:noProof/>
              </w:rPr>
              <w:t>SPACE ASSIGNMENTS</w:t>
            </w:r>
            <w:r w:rsidR="00A22476">
              <w:rPr>
                <w:noProof/>
                <w:webHidden/>
              </w:rPr>
              <w:tab/>
            </w:r>
            <w:r w:rsidR="00A22476">
              <w:rPr>
                <w:noProof/>
                <w:webHidden/>
              </w:rPr>
              <w:fldChar w:fldCharType="begin"/>
            </w:r>
            <w:r w:rsidR="00A22476">
              <w:rPr>
                <w:noProof/>
                <w:webHidden/>
              </w:rPr>
              <w:instrText xml:space="preserve"> PAGEREF _Toc443389304 \h </w:instrText>
            </w:r>
            <w:r w:rsidR="00A22476">
              <w:rPr>
                <w:noProof/>
                <w:webHidden/>
              </w:rPr>
            </w:r>
            <w:r w:rsidR="00A22476">
              <w:rPr>
                <w:noProof/>
                <w:webHidden/>
              </w:rPr>
              <w:fldChar w:fldCharType="separate"/>
            </w:r>
            <w:r w:rsidR="00831F99">
              <w:rPr>
                <w:noProof/>
                <w:webHidden/>
              </w:rPr>
              <w:t>8</w:t>
            </w:r>
            <w:r w:rsidR="00A22476">
              <w:rPr>
                <w:noProof/>
                <w:webHidden/>
              </w:rPr>
              <w:fldChar w:fldCharType="end"/>
            </w:r>
          </w:hyperlink>
        </w:p>
        <w:p w14:paraId="01C08E75" w14:textId="3F97CBFF" w:rsidR="00A22476" w:rsidRDefault="00A21A48">
          <w:pPr>
            <w:pStyle w:val="TOC1"/>
            <w:tabs>
              <w:tab w:val="right" w:leader="dot" w:pos="9350"/>
            </w:tabs>
            <w:rPr>
              <w:rFonts w:asciiTheme="minorHAnsi" w:eastAsiaTheme="minorEastAsia" w:hAnsiTheme="minorHAnsi" w:cstheme="minorBidi"/>
              <w:noProof/>
              <w:sz w:val="22"/>
              <w:szCs w:val="22"/>
            </w:rPr>
          </w:pPr>
          <w:hyperlink w:anchor="_Toc443389305" w:history="1">
            <w:r w:rsidR="00A22476" w:rsidRPr="00633FE9">
              <w:rPr>
                <w:rStyle w:val="Hyperlink"/>
                <w:noProof/>
              </w:rPr>
              <w:t>EXHIBIT HALL</w:t>
            </w:r>
            <w:r w:rsidR="00A22476">
              <w:rPr>
                <w:noProof/>
                <w:webHidden/>
              </w:rPr>
              <w:tab/>
            </w:r>
            <w:r w:rsidR="00A22476">
              <w:rPr>
                <w:noProof/>
                <w:webHidden/>
              </w:rPr>
              <w:fldChar w:fldCharType="begin"/>
            </w:r>
            <w:r w:rsidR="00A22476">
              <w:rPr>
                <w:noProof/>
                <w:webHidden/>
              </w:rPr>
              <w:instrText xml:space="preserve"> PAGEREF _Toc443389305 \h </w:instrText>
            </w:r>
            <w:r w:rsidR="00A22476">
              <w:rPr>
                <w:noProof/>
                <w:webHidden/>
              </w:rPr>
            </w:r>
            <w:r w:rsidR="00A22476">
              <w:rPr>
                <w:noProof/>
                <w:webHidden/>
              </w:rPr>
              <w:fldChar w:fldCharType="separate"/>
            </w:r>
            <w:r w:rsidR="00831F99">
              <w:rPr>
                <w:noProof/>
                <w:webHidden/>
              </w:rPr>
              <w:t>9</w:t>
            </w:r>
            <w:r w:rsidR="00A22476">
              <w:rPr>
                <w:noProof/>
                <w:webHidden/>
              </w:rPr>
              <w:fldChar w:fldCharType="end"/>
            </w:r>
          </w:hyperlink>
        </w:p>
        <w:p w14:paraId="5325DEF1" w14:textId="055B6A06" w:rsidR="00A22476" w:rsidRDefault="00A21A48">
          <w:pPr>
            <w:pStyle w:val="TOC2"/>
            <w:tabs>
              <w:tab w:val="right" w:leader="dot" w:pos="9350"/>
            </w:tabs>
            <w:rPr>
              <w:rFonts w:asciiTheme="minorHAnsi" w:eastAsiaTheme="minorEastAsia" w:hAnsiTheme="minorHAnsi" w:cstheme="minorBidi"/>
              <w:noProof/>
              <w:sz w:val="22"/>
              <w:szCs w:val="22"/>
            </w:rPr>
          </w:pPr>
          <w:hyperlink w:anchor="_Toc443389306" w:history="1">
            <w:r w:rsidR="00A22476" w:rsidRPr="00633FE9">
              <w:rPr>
                <w:rStyle w:val="Hyperlink"/>
                <w:noProof/>
              </w:rPr>
              <w:t>Exhibit Hall Schedule</w:t>
            </w:r>
            <w:r w:rsidR="00A22476">
              <w:rPr>
                <w:noProof/>
                <w:webHidden/>
              </w:rPr>
              <w:tab/>
            </w:r>
            <w:r w:rsidR="00A22476">
              <w:rPr>
                <w:noProof/>
                <w:webHidden/>
              </w:rPr>
              <w:fldChar w:fldCharType="begin"/>
            </w:r>
            <w:r w:rsidR="00A22476">
              <w:rPr>
                <w:noProof/>
                <w:webHidden/>
              </w:rPr>
              <w:instrText xml:space="preserve"> PAGEREF _Toc443389306 \h </w:instrText>
            </w:r>
            <w:r w:rsidR="00A22476">
              <w:rPr>
                <w:noProof/>
                <w:webHidden/>
              </w:rPr>
            </w:r>
            <w:r w:rsidR="00A22476">
              <w:rPr>
                <w:noProof/>
                <w:webHidden/>
              </w:rPr>
              <w:fldChar w:fldCharType="separate"/>
            </w:r>
            <w:r w:rsidR="00831F99">
              <w:rPr>
                <w:noProof/>
                <w:webHidden/>
              </w:rPr>
              <w:t>9</w:t>
            </w:r>
            <w:r w:rsidR="00A22476">
              <w:rPr>
                <w:noProof/>
                <w:webHidden/>
              </w:rPr>
              <w:fldChar w:fldCharType="end"/>
            </w:r>
          </w:hyperlink>
        </w:p>
        <w:p w14:paraId="6EE6A57B" w14:textId="390ECDA6" w:rsidR="00A22476" w:rsidRDefault="00A21A48">
          <w:pPr>
            <w:pStyle w:val="TOC1"/>
            <w:tabs>
              <w:tab w:val="right" w:leader="dot" w:pos="9350"/>
            </w:tabs>
            <w:rPr>
              <w:rFonts w:asciiTheme="minorHAnsi" w:eastAsiaTheme="minorEastAsia" w:hAnsiTheme="minorHAnsi" w:cstheme="minorBidi"/>
              <w:noProof/>
              <w:sz w:val="22"/>
              <w:szCs w:val="22"/>
            </w:rPr>
          </w:pPr>
          <w:hyperlink w:anchor="_Toc443389307" w:history="1">
            <w:r w:rsidR="00A22476" w:rsidRPr="00633FE9">
              <w:rPr>
                <w:rStyle w:val="Hyperlink"/>
                <w:noProof/>
              </w:rPr>
              <w:t>EXHIBITOR SET-UP AND TEAR-DOWN</w:t>
            </w:r>
            <w:r w:rsidR="00A22476">
              <w:rPr>
                <w:noProof/>
                <w:webHidden/>
              </w:rPr>
              <w:tab/>
            </w:r>
            <w:r w:rsidR="00A22476">
              <w:rPr>
                <w:noProof/>
                <w:webHidden/>
              </w:rPr>
              <w:fldChar w:fldCharType="begin"/>
            </w:r>
            <w:r w:rsidR="00A22476">
              <w:rPr>
                <w:noProof/>
                <w:webHidden/>
              </w:rPr>
              <w:instrText xml:space="preserve"> PAGEREF _Toc443389307 \h </w:instrText>
            </w:r>
            <w:r w:rsidR="00A22476">
              <w:rPr>
                <w:noProof/>
                <w:webHidden/>
              </w:rPr>
            </w:r>
            <w:r w:rsidR="00A22476">
              <w:rPr>
                <w:noProof/>
                <w:webHidden/>
              </w:rPr>
              <w:fldChar w:fldCharType="separate"/>
            </w:r>
            <w:r w:rsidR="00831F99">
              <w:rPr>
                <w:noProof/>
                <w:webHidden/>
              </w:rPr>
              <w:t>10</w:t>
            </w:r>
            <w:r w:rsidR="00A22476">
              <w:rPr>
                <w:noProof/>
                <w:webHidden/>
              </w:rPr>
              <w:fldChar w:fldCharType="end"/>
            </w:r>
          </w:hyperlink>
        </w:p>
        <w:p w14:paraId="2167600A" w14:textId="3B9AA3CC" w:rsidR="00A22476" w:rsidRDefault="00A21A48">
          <w:pPr>
            <w:pStyle w:val="TOC1"/>
            <w:tabs>
              <w:tab w:val="right" w:leader="dot" w:pos="9350"/>
            </w:tabs>
            <w:rPr>
              <w:rFonts w:asciiTheme="minorHAnsi" w:eastAsiaTheme="minorEastAsia" w:hAnsiTheme="minorHAnsi" w:cstheme="minorBidi"/>
              <w:noProof/>
              <w:sz w:val="22"/>
              <w:szCs w:val="22"/>
            </w:rPr>
          </w:pPr>
          <w:hyperlink w:anchor="_Toc443389308" w:history="1">
            <w:r w:rsidR="00A22476" w:rsidRPr="00633FE9">
              <w:rPr>
                <w:rStyle w:val="Hyperlink"/>
                <w:noProof/>
              </w:rPr>
              <w:t>TEMPERATURE CONTROL/ENERGY CONSERVATIONS</w:t>
            </w:r>
            <w:r w:rsidR="00A22476">
              <w:rPr>
                <w:noProof/>
                <w:webHidden/>
              </w:rPr>
              <w:tab/>
            </w:r>
            <w:r w:rsidR="00A22476">
              <w:rPr>
                <w:noProof/>
                <w:webHidden/>
              </w:rPr>
              <w:fldChar w:fldCharType="begin"/>
            </w:r>
            <w:r w:rsidR="00A22476">
              <w:rPr>
                <w:noProof/>
                <w:webHidden/>
              </w:rPr>
              <w:instrText xml:space="preserve"> PAGEREF _Toc443389308 \h </w:instrText>
            </w:r>
            <w:r w:rsidR="00A22476">
              <w:rPr>
                <w:noProof/>
                <w:webHidden/>
              </w:rPr>
            </w:r>
            <w:r w:rsidR="00A22476">
              <w:rPr>
                <w:noProof/>
                <w:webHidden/>
              </w:rPr>
              <w:fldChar w:fldCharType="separate"/>
            </w:r>
            <w:r w:rsidR="00831F99">
              <w:rPr>
                <w:noProof/>
                <w:webHidden/>
              </w:rPr>
              <w:t>11</w:t>
            </w:r>
            <w:r w:rsidR="00A22476">
              <w:rPr>
                <w:noProof/>
                <w:webHidden/>
              </w:rPr>
              <w:fldChar w:fldCharType="end"/>
            </w:r>
          </w:hyperlink>
        </w:p>
        <w:p w14:paraId="15DC18F5" w14:textId="015D61A6" w:rsidR="00A22476" w:rsidRDefault="00A21A48">
          <w:pPr>
            <w:pStyle w:val="TOC1"/>
            <w:tabs>
              <w:tab w:val="right" w:leader="dot" w:pos="9350"/>
            </w:tabs>
            <w:rPr>
              <w:rFonts w:asciiTheme="minorHAnsi" w:eastAsiaTheme="minorEastAsia" w:hAnsiTheme="minorHAnsi" w:cstheme="minorBidi"/>
              <w:noProof/>
              <w:sz w:val="22"/>
              <w:szCs w:val="22"/>
            </w:rPr>
          </w:pPr>
          <w:hyperlink w:anchor="_Toc443389309" w:history="1">
            <w:r w:rsidR="00A22476" w:rsidRPr="00633FE9">
              <w:rPr>
                <w:rStyle w:val="Hyperlink"/>
                <w:noProof/>
              </w:rPr>
              <w:t>FIRE DEPARTMENT REQUIREMENTS</w:t>
            </w:r>
            <w:r w:rsidR="00A22476">
              <w:rPr>
                <w:noProof/>
                <w:webHidden/>
              </w:rPr>
              <w:tab/>
            </w:r>
            <w:r w:rsidR="00A22476">
              <w:rPr>
                <w:noProof/>
                <w:webHidden/>
              </w:rPr>
              <w:fldChar w:fldCharType="begin"/>
            </w:r>
            <w:r w:rsidR="00A22476">
              <w:rPr>
                <w:noProof/>
                <w:webHidden/>
              </w:rPr>
              <w:instrText xml:space="preserve"> PAGEREF _Toc443389309 \h </w:instrText>
            </w:r>
            <w:r w:rsidR="00A22476">
              <w:rPr>
                <w:noProof/>
                <w:webHidden/>
              </w:rPr>
            </w:r>
            <w:r w:rsidR="00A22476">
              <w:rPr>
                <w:noProof/>
                <w:webHidden/>
              </w:rPr>
              <w:fldChar w:fldCharType="separate"/>
            </w:r>
            <w:r w:rsidR="00831F99">
              <w:rPr>
                <w:noProof/>
                <w:webHidden/>
              </w:rPr>
              <w:t>11</w:t>
            </w:r>
            <w:r w:rsidR="00A22476">
              <w:rPr>
                <w:noProof/>
                <w:webHidden/>
              </w:rPr>
              <w:fldChar w:fldCharType="end"/>
            </w:r>
          </w:hyperlink>
        </w:p>
        <w:p w14:paraId="37B620C2" w14:textId="6E46722E" w:rsidR="00A22476" w:rsidRDefault="00A21A48">
          <w:pPr>
            <w:pStyle w:val="TOC2"/>
            <w:tabs>
              <w:tab w:val="right" w:leader="dot" w:pos="9350"/>
            </w:tabs>
            <w:rPr>
              <w:rFonts w:asciiTheme="minorHAnsi" w:eastAsiaTheme="minorEastAsia" w:hAnsiTheme="minorHAnsi" w:cstheme="minorBidi"/>
              <w:noProof/>
              <w:sz w:val="22"/>
              <w:szCs w:val="22"/>
            </w:rPr>
          </w:pPr>
          <w:hyperlink w:anchor="_Toc443389310" w:history="1">
            <w:r w:rsidR="00A22476" w:rsidRPr="00633FE9">
              <w:rPr>
                <w:rStyle w:val="Hyperlink"/>
                <w:noProof/>
              </w:rPr>
              <w:t>Multi-Level Exhibits &amp; Covered Booths over 300 SF</w:t>
            </w:r>
            <w:r w:rsidR="00A22476">
              <w:rPr>
                <w:noProof/>
                <w:webHidden/>
              </w:rPr>
              <w:tab/>
            </w:r>
            <w:r w:rsidR="00A22476">
              <w:rPr>
                <w:noProof/>
                <w:webHidden/>
              </w:rPr>
              <w:fldChar w:fldCharType="begin"/>
            </w:r>
            <w:r w:rsidR="00A22476">
              <w:rPr>
                <w:noProof/>
                <w:webHidden/>
              </w:rPr>
              <w:instrText xml:space="preserve"> PAGEREF _Toc443389310 \h </w:instrText>
            </w:r>
            <w:r w:rsidR="00A22476">
              <w:rPr>
                <w:noProof/>
                <w:webHidden/>
              </w:rPr>
            </w:r>
            <w:r w:rsidR="00A22476">
              <w:rPr>
                <w:noProof/>
                <w:webHidden/>
              </w:rPr>
              <w:fldChar w:fldCharType="separate"/>
            </w:r>
            <w:r w:rsidR="00831F99">
              <w:rPr>
                <w:noProof/>
                <w:webHidden/>
              </w:rPr>
              <w:t>11</w:t>
            </w:r>
            <w:r w:rsidR="00A22476">
              <w:rPr>
                <w:noProof/>
                <w:webHidden/>
              </w:rPr>
              <w:fldChar w:fldCharType="end"/>
            </w:r>
          </w:hyperlink>
        </w:p>
        <w:p w14:paraId="61137D54" w14:textId="07FDD850" w:rsidR="00A22476" w:rsidRDefault="00A21A48">
          <w:pPr>
            <w:pStyle w:val="TOC2"/>
            <w:tabs>
              <w:tab w:val="right" w:leader="dot" w:pos="9350"/>
            </w:tabs>
            <w:rPr>
              <w:rFonts w:asciiTheme="minorHAnsi" w:eastAsiaTheme="minorEastAsia" w:hAnsiTheme="minorHAnsi" w:cstheme="minorBidi"/>
              <w:noProof/>
              <w:sz w:val="22"/>
              <w:szCs w:val="22"/>
            </w:rPr>
          </w:pPr>
          <w:hyperlink w:anchor="_Toc443389311" w:history="1">
            <w:r w:rsidR="00A22476" w:rsidRPr="00633FE9">
              <w:rPr>
                <w:rStyle w:val="Hyperlink"/>
                <w:noProof/>
              </w:rPr>
              <w:t>Fire Department Requirements for All Exhibits</w:t>
            </w:r>
            <w:r w:rsidR="00A22476">
              <w:rPr>
                <w:noProof/>
                <w:webHidden/>
              </w:rPr>
              <w:tab/>
            </w:r>
            <w:r w:rsidR="00A22476">
              <w:rPr>
                <w:noProof/>
                <w:webHidden/>
              </w:rPr>
              <w:fldChar w:fldCharType="begin"/>
            </w:r>
            <w:r w:rsidR="00A22476">
              <w:rPr>
                <w:noProof/>
                <w:webHidden/>
              </w:rPr>
              <w:instrText xml:space="preserve"> PAGEREF _Toc443389311 \h </w:instrText>
            </w:r>
            <w:r w:rsidR="00A22476">
              <w:rPr>
                <w:noProof/>
                <w:webHidden/>
              </w:rPr>
            </w:r>
            <w:r w:rsidR="00A22476">
              <w:rPr>
                <w:noProof/>
                <w:webHidden/>
              </w:rPr>
              <w:fldChar w:fldCharType="separate"/>
            </w:r>
            <w:r w:rsidR="00831F99">
              <w:rPr>
                <w:noProof/>
                <w:webHidden/>
              </w:rPr>
              <w:t>11</w:t>
            </w:r>
            <w:r w:rsidR="00A22476">
              <w:rPr>
                <w:noProof/>
                <w:webHidden/>
              </w:rPr>
              <w:fldChar w:fldCharType="end"/>
            </w:r>
          </w:hyperlink>
        </w:p>
        <w:p w14:paraId="43BBEAF7" w14:textId="76308E95" w:rsidR="00A22476" w:rsidRDefault="00A21A48">
          <w:pPr>
            <w:pStyle w:val="TOC2"/>
            <w:tabs>
              <w:tab w:val="right" w:leader="dot" w:pos="9350"/>
            </w:tabs>
            <w:rPr>
              <w:rFonts w:asciiTheme="minorHAnsi" w:eastAsiaTheme="minorEastAsia" w:hAnsiTheme="minorHAnsi" w:cstheme="minorBidi"/>
              <w:noProof/>
              <w:sz w:val="22"/>
              <w:szCs w:val="22"/>
            </w:rPr>
          </w:pPr>
          <w:hyperlink w:anchor="_Toc443389312" w:history="1">
            <w:r w:rsidR="00A22476" w:rsidRPr="00633FE9">
              <w:rPr>
                <w:rStyle w:val="Hyperlink"/>
                <w:noProof/>
              </w:rPr>
              <w:t>Information Regarding Flame Resistance</w:t>
            </w:r>
            <w:r w:rsidR="00A22476">
              <w:rPr>
                <w:noProof/>
                <w:webHidden/>
              </w:rPr>
              <w:tab/>
            </w:r>
            <w:r w:rsidR="00A22476">
              <w:rPr>
                <w:noProof/>
                <w:webHidden/>
              </w:rPr>
              <w:fldChar w:fldCharType="begin"/>
            </w:r>
            <w:r w:rsidR="00A22476">
              <w:rPr>
                <w:noProof/>
                <w:webHidden/>
              </w:rPr>
              <w:instrText xml:space="preserve"> PAGEREF _Toc443389312 \h </w:instrText>
            </w:r>
            <w:r w:rsidR="00A22476">
              <w:rPr>
                <w:noProof/>
                <w:webHidden/>
              </w:rPr>
            </w:r>
            <w:r w:rsidR="00A22476">
              <w:rPr>
                <w:noProof/>
                <w:webHidden/>
              </w:rPr>
              <w:fldChar w:fldCharType="separate"/>
            </w:r>
            <w:r w:rsidR="00831F99">
              <w:rPr>
                <w:noProof/>
                <w:webHidden/>
              </w:rPr>
              <w:t>11</w:t>
            </w:r>
            <w:r w:rsidR="00A22476">
              <w:rPr>
                <w:noProof/>
                <w:webHidden/>
              </w:rPr>
              <w:fldChar w:fldCharType="end"/>
            </w:r>
          </w:hyperlink>
        </w:p>
        <w:p w14:paraId="1B31CB57" w14:textId="4C98EDD6" w:rsidR="00A22476" w:rsidRDefault="00A21A48">
          <w:pPr>
            <w:pStyle w:val="TOC1"/>
            <w:tabs>
              <w:tab w:val="right" w:leader="dot" w:pos="9350"/>
            </w:tabs>
            <w:rPr>
              <w:rFonts w:asciiTheme="minorHAnsi" w:eastAsiaTheme="minorEastAsia" w:hAnsiTheme="minorHAnsi" w:cstheme="minorBidi"/>
              <w:noProof/>
              <w:sz w:val="22"/>
              <w:szCs w:val="22"/>
            </w:rPr>
          </w:pPr>
          <w:hyperlink w:anchor="_Toc443389313" w:history="1">
            <w:r w:rsidR="00A22476" w:rsidRPr="00633FE9">
              <w:rPr>
                <w:rStyle w:val="Hyperlink"/>
                <w:noProof/>
              </w:rPr>
              <w:t>EXHIBITOR MUSIC AUTHORIZATION</w:t>
            </w:r>
            <w:r w:rsidR="00A22476">
              <w:rPr>
                <w:noProof/>
                <w:webHidden/>
              </w:rPr>
              <w:tab/>
            </w:r>
            <w:r w:rsidR="00A22476">
              <w:rPr>
                <w:noProof/>
                <w:webHidden/>
              </w:rPr>
              <w:fldChar w:fldCharType="begin"/>
            </w:r>
            <w:r w:rsidR="00A22476">
              <w:rPr>
                <w:noProof/>
                <w:webHidden/>
              </w:rPr>
              <w:instrText xml:space="preserve"> PAGEREF _Toc443389313 \h </w:instrText>
            </w:r>
            <w:r w:rsidR="00A22476">
              <w:rPr>
                <w:noProof/>
                <w:webHidden/>
              </w:rPr>
            </w:r>
            <w:r w:rsidR="00A22476">
              <w:rPr>
                <w:noProof/>
                <w:webHidden/>
              </w:rPr>
              <w:fldChar w:fldCharType="separate"/>
            </w:r>
            <w:r w:rsidR="00831F99">
              <w:rPr>
                <w:noProof/>
                <w:webHidden/>
              </w:rPr>
              <w:t>12</w:t>
            </w:r>
            <w:r w:rsidR="00A22476">
              <w:rPr>
                <w:noProof/>
                <w:webHidden/>
              </w:rPr>
              <w:fldChar w:fldCharType="end"/>
            </w:r>
          </w:hyperlink>
        </w:p>
        <w:p w14:paraId="605298A1" w14:textId="01D7CB86" w:rsidR="00A22476" w:rsidRDefault="00A21A48">
          <w:pPr>
            <w:pStyle w:val="TOC1"/>
            <w:tabs>
              <w:tab w:val="right" w:leader="dot" w:pos="9350"/>
            </w:tabs>
            <w:rPr>
              <w:rFonts w:asciiTheme="minorHAnsi" w:eastAsiaTheme="minorEastAsia" w:hAnsiTheme="minorHAnsi" w:cstheme="minorBidi"/>
              <w:noProof/>
              <w:sz w:val="22"/>
              <w:szCs w:val="22"/>
            </w:rPr>
          </w:pPr>
          <w:hyperlink w:anchor="_Toc443389314" w:history="1">
            <w:r w:rsidR="00A22476" w:rsidRPr="00633FE9">
              <w:rPr>
                <w:rStyle w:val="Hyperlink"/>
                <w:noProof/>
              </w:rPr>
              <w:t>EXHIBITOR HOUSING</w:t>
            </w:r>
            <w:r w:rsidR="00A22476">
              <w:rPr>
                <w:noProof/>
                <w:webHidden/>
              </w:rPr>
              <w:tab/>
            </w:r>
            <w:r w:rsidR="00A22476">
              <w:rPr>
                <w:noProof/>
                <w:webHidden/>
              </w:rPr>
              <w:fldChar w:fldCharType="begin"/>
            </w:r>
            <w:r w:rsidR="00A22476">
              <w:rPr>
                <w:noProof/>
                <w:webHidden/>
              </w:rPr>
              <w:instrText xml:space="preserve"> PAGEREF _Toc443389314 \h </w:instrText>
            </w:r>
            <w:r w:rsidR="00A22476">
              <w:rPr>
                <w:noProof/>
                <w:webHidden/>
              </w:rPr>
            </w:r>
            <w:r w:rsidR="00A22476">
              <w:rPr>
                <w:noProof/>
                <w:webHidden/>
              </w:rPr>
              <w:fldChar w:fldCharType="separate"/>
            </w:r>
            <w:r w:rsidR="00831F99">
              <w:rPr>
                <w:noProof/>
                <w:webHidden/>
              </w:rPr>
              <w:t>12</w:t>
            </w:r>
            <w:r w:rsidR="00A22476">
              <w:rPr>
                <w:noProof/>
                <w:webHidden/>
              </w:rPr>
              <w:fldChar w:fldCharType="end"/>
            </w:r>
          </w:hyperlink>
        </w:p>
        <w:p w14:paraId="5BB63207" w14:textId="0A46CEBD" w:rsidR="00A22476" w:rsidRDefault="00A21A48">
          <w:pPr>
            <w:pStyle w:val="TOC1"/>
            <w:tabs>
              <w:tab w:val="right" w:leader="dot" w:pos="9350"/>
            </w:tabs>
            <w:rPr>
              <w:rFonts w:asciiTheme="minorHAnsi" w:eastAsiaTheme="minorEastAsia" w:hAnsiTheme="minorHAnsi" w:cstheme="minorBidi"/>
              <w:noProof/>
              <w:sz w:val="22"/>
              <w:szCs w:val="22"/>
            </w:rPr>
          </w:pPr>
          <w:hyperlink w:anchor="_Toc443389315" w:history="1">
            <w:r w:rsidR="00A22476" w:rsidRPr="00633FE9">
              <w:rPr>
                <w:rStyle w:val="Hyperlink"/>
                <w:noProof/>
              </w:rPr>
              <w:t>CHILDREN AND FAMILY MEMBERS</w:t>
            </w:r>
            <w:r w:rsidR="00A22476">
              <w:rPr>
                <w:noProof/>
                <w:webHidden/>
              </w:rPr>
              <w:tab/>
            </w:r>
            <w:r w:rsidR="00A22476">
              <w:rPr>
                <w:noProof/>
                <w:webHidden/>
              </w:rPr>
              <w:fldChar w:fldCharType="begin"/>
            </w:r>
            <w:r w:rsidR="00A22476">
              <w:rPr>
                <w:noProof/>
                <w:webHidden/>
              </w:rPr>
              <w:instrText xml:space="preserve"> PAGEREF _Toc443389315 \h </w:instrText>
            </w:r>
            <w:r w:rsidR="00A22476">
              <w:rPr>
                <w:noProof/>
                <w:webHidden/>
              </w:rPr>
            </w:r>
            <w:r w:rsidR="00A22476">
              <w:rPr>
                <w:noProof/>
                <w:webHidden/>
              </w:rPr>
              <w:fldChar w:fldCharType="separate"/>
            </w:r>
            <w:r w:rsidR="00831F99">
              <w:rPr>
                <w:noProof/>
                <w:webHidden/>
              </w:rPr>
              <w:t>12</w:t>
            </w:r>
            <w:r w:rsidR="00A22476">
              <w:rPr>
                <w:noProof/>
                <w:webHidden/>
              </w:rPr>
              <w:fldChar w:fldCharType="end"/>
            </w:r>
          </w:hyperlink>
        </w:p>
        <w:p w14:paraId="77AA12B4" w14:textId="18714910" w:rsidR="00A22476" w:rsidRDefault="00A21A48">
          <w:pPr>
            <w:pStyle w:val="TOC1"/>
            <w:tabs>
              <w:tab w:val="right" w:leader="dot" w:pos="9350"/>
            </w:tabs>
            <w:rPr>
              <w:rFonts w:asciiTheme="minorHAnsi" w:eastAsiaTheme="minorEastAsia" w:hAnsiTheme="minorHAnsi" w:cstheme="minorBidi"/>
              <w:noProof/>
              <w:sz w:val="22"/>
              <w:szCs w:val="22"/>
            </w:rPr>
          </w:pPr>
          <w:hyperlink w:anchor="_Toc443389316" w:history="1">
            <w:r w:rsidR="00A22476" w:rsidRPr="00633FE9">
              <w:rPr>
                <w:rStyle w:val="Hyperlink"/>
                <w:noProof/>
              </w:rPr>
              <w:t>GOVERNMENTAL AND CONVENTION CENTER REGULATIONS</w:t>
            </w:r>
            <w:r w:rsidR="00A22476">
              <w:rPr>
                <w:noProof/>
                <w:webHidden/>
              </w:rPr>
              <w:tab/>
            </w:r>
            <w:r w:rsidR="00A22476">
              <w:rPr>
                <w:noProof/>
                <w:webHidden/>
              </w:rPr>
              <w:fldChar w:fldCharType="begin"/>
            </w:r>
            <w:r w:rsidR="00A22476">
              <w:rPr>
                <w:noProof/>
                <w:webHidden/>
              </w:rPr>
              <w:instrText xml:space="preserve"> PAGEREF _Toc443389316 \h </w:instrText>
            </w:r>
            <w:r w:rsidR="00A22476">
              <w:rPr>
                <w:noProof/>
                <w:webHidden/>
              </w:rPr>
            </w:r>
            <w:r w:rsidR="00A22476">
              <w:rPr>
                <w:noProof/>
                <w:webHidden/>
              </w:rPr>
              <w:fldChar w:fldCharType="separate"/>
            </w:r>
            <w:r w:rsidR="00831F99">
              <w:rPr>
                <w:noProof/>
                <w:webHidden/>
              </w:rPr>
              <w:t>12</w:t>
            </w:r>
            <w:r w:rsidR="00A22476">
              <w:rPr>
                <w:noProof/>
                <w:webHidden/>
              </w:rPr>
              <w:fldChar w:fldCharType="end"/>
            </w:r>
          </w:hyperlink>
        </w:p>
        <w:p w14:paraId="529C6D43" w14:textId="7B182C69" w:rsidR="00A22476" w:rsidRDefault="00A21A48">
          <w:pPr>
            <w:pStyle w:val="TOC1"/>
            <w:tabs>
              <w:tab w:val="right" w:leader="dot" w:pos="9350"/>
            </w:tabs>
            <w:rPr>
              <w:rFonts w:asciiTheme="minorHAnsi" w:eastAsiaTheme="minorEastAsia" w:hAnsiTheme="minorHAnsi" w:cstheme="minorBidi"/>
              <w:noProof/>
              <w:sz w:val="22"/>
              <w:szCs w:val="22"/>
            </w:rPr>
          </w:pPr>
          <w:hyperlink w:anchor="_Toc443389317" w:history="1">
            <w:r w:rsidR="00A22476" w:rsidRPr="00633FE9">
              <w:rPr>
                <w:rStyle w:val="Hyperlink"/>
                <w:noProof/>
              </w:rPr>
              <w:t>SALES TAX</w:t>
            </w:r>
            <w:r w:rsidR="00A22476">
              <w:rPr>
                <w:noProof/>
                <w:webHidden/>
              </w:rPr>
              <w:tab/>
            </w:r>
            <w:r w:rsidR="00A22476">
              <w:rPr>
                <w:noProof/>
                <w:webHidden/>
              </w:rPr>
              <w:fldChar w:fldCharType="begin"/>
            </w:r>
            <w:r w:rsidR="00A22476">
              <w:rPr>
                <w:noProof/>
                <w:webHidden/>
              </w:rPr>
              <w:instrText xml:space="preserve"> PAGEREF _Toc443389317 \h </w:instrText>
            </w:r>
            <w:r w:rsidR="00A22476">
              <w:rPr>
                <w:noProof/>
                <w:webHidden/>
              </w:rPr>
            </w:r>
            <w:r w:rsidR="00A22476">
              <w:rPr>
                <w:noProof/>
                <w:webHidden/>
              </w:rPr>
              <w:fldChar w:fldCharType="separate"/>
            </w:r>
            <w:r w:rsidR="00831F99">
              <w:rPr>
                <w:noProof/>
                <w:webHidden/>
              </w:rPr>
              <w:t>13</w:t>
            </w:r>
            <w:r w:rsidR="00A22476">
              <w:rPr>
                <w:noProof/>
                <w:webHidden/>
              </w:rPr>
              <w:fldChar w:fldCharType="end"/>
            </w:r>
          </w:hyperlink>
        </w:p>
        <w:p w14:paraId="56189681" w14:textId="08C6D8A8" w:rsidR="00A22476" w:rsidRDefault="00A21A48">
          <w:pPr>
            <w:pStyle w:val="TOC1"/>
            <w:tabs>
              <w:tab w:val="right" w:leader="dot" w:pos="9350"/>
            </w:tabs>
            <w:rPr>
              <w:rFonts w:asciiTheme="minorHAnsi" w:eastAsiaTheme="minorEastAsia" w:hAnsiTheme="minorHAnsi" w:cstheme="minorBidi"/>
              <w:noProof/>
              <w:sz w:val="22"/>
              <w:szCs w:val="22"/>
            </w:rPr>
          </w:pPr>
          <w:hyperlink w:anchor="_Toc443389318" w:history="1">
            <w:r w:rsidR="00A22476" w:rsidRPr="00633FE9">
              <w:rPr>
                <w:rStyle w:val="Hyperlink"/>
                <w:noProof/>
              </w:rPr>
              <w:t>LIABILITIES</w:t>
            </w:r>
            <w:r w:rsidR="00A22476">
              <w:rPr>
                <w:noProof/>
                <w:webHidden/>
              </w:rPr>
              <w:tab/>
            </w:r>
            <w:r w:rsidR="00A22476">
              <w:rPr>
                <w:noProof/>
                <w:webHidden/>
              </w:rPr>
              <w:fldChar w:fldCharType="begin"/>
            </w:r>
            <w:r w:rsidR="00A22476">
              <w:rPr>
                <w:noProof/>
                <w:webHidden/>
              </w:rPr>
              <w:instrText xml:space="preserve"> PAGEREF _Toc443389318 \h </w:instrText>
            </w:r>
            <w:r w:rsidR="00A22476">
              <w:rPr>
                <w:noProof/>
                <w:webHidden/>
              </w:rPr>
            </w:r>
            <w:r w:rsidR="00A22476">
              <w:rPr>
                <w:noProof/>
                <w:webHidden/>
              </w:rPr>
              <w:fldChar w:fldCharType="separate"/>
            </w:r>
            <w:r w:rsidR="00831F99">
              <w:rPr>
                <w:noProof/>
                <w:webHidden/>
              </w:rPr>
              <w:t>13</w:t>
            </w:r>
            <w:r w:rsidR="00A22476">
              <w:rPr>
                <w:noProof/>
                <w:webHidden/>
              </w:rPr>
              <w:fldChar w:fldCharType="end"/>
            </w:r>
          </w:hyperlink>
        </w:p>
        <w:p w14:paraId="0852B3AD" w14:textId="77777777" w:rsidR="00D04295" w:rsidRDefault="00D04295">
          <w:r>
            <w:rPr>
              <w:b/>
              <w:bCs/>
              <w:noProof/>
            </w:rPr>
            <w:fldChar w:fldCharType="end"/>
          </w:r>
        </w:p>
      </w:sdtContent>
    </w:sdt>
    <w:p w14:paraId="67C39B08" w14:textId="77777777" w:rsidR="00D04295" w:rsidRDefault="00D04295">
      <w:pPr>
        <w:rPr>
          <w:rFonts w:asciiTheme="majorHAnsi" w:eastAsiaTheme="majorEastAsia" w:hAnsiTheme="majorHAnsi" w:cstheme="majorBidi"/>
          <w:b/>
          <w:bCs/>
          <w:color w:val="365F91" w:themeColor="accent1" w:themeShade="BF"/>
        </w:rPr>
      </w:pPr>
      <w:r>
        <w:br w:type="page"/>
      </w:r>
    </w:p>
    <w:p w14:paraId="561F8208" w14:textId="77777777" w:rsidR="00D713B6" w:rsidRPr="00F64F4D" w:rsidRDefault="00CA185D" w:rsidP="00D713B6">
      <w:pPr>
        <w:pStyle w:val="Heading1"/>
        <w:rPr>
          <w:szCs w:val="24"/>
        </w:rPr>
      </w:pPr>
      <w:bookmarkStart w:id="0" w:name="_Toc443389270"/>
      <w:r w:rsidRPr="00F64F4D">
        <w:rPr>
          <w:szCs w:val="24"/>
        </w:rPr>
        <w:lastRenderedPageBreak/>
        <w:t>WHO ATTENDS</w:t>
      </w:r>
      <w:bookmarkEnd w:id="0"/>
    </w:p>
    <w:p w14:paraId="11CC5DFA" w14:textId="77777777" w:rsidR="00CA185D" w:rsidRPr="00ED4867" w:rsidRDefault="001C551E" w:rsidP="00167849">
      <w:pPr>
        <w:pStyle w:val="Heading1"/>
        <w:spacing w:before="0"/>
      </w:pPr>
      <w:bookmarkStart w:id="1" w:name="_Toc443389271"/>
      <w:r w:rsidRPr="00ED4867">
        <w:t xml:space="preserve">THE </w:t>
      </w:r>
      <w:r w:rsidR="0008018E" w:rsidRPr="00ED4867">
        <w:t>NATIONAL YOUTH CONVENTION</w:t>
      </w:r>
      <w:r w:rsidR="003C585F" w:rsidRPr="00ED4867">
        <w:t xml:space="preserve"> </w:t>
      </w:r>
      <w:r w:rsidR="00763DDB">
        <w:t>and</w:t>
      </w:r>
      <w:r w:rsidR="003C585F" w:rsidRPr="00ED4867">
        <w:t xml:space="preserve"> </w:t>
      </w:r>
      <w:r w:rsidR="0008018E" w:rsidRPr="00ED4867">
        <w:t>FINE ARTS FESTIVAL</w:t>
      </w:r>
      <w:bookmarkEnd w:id="1"/>
    </w:p>
    <w:p w14:paraId="683DF6F7" w14:textId="77777777" w:rsidR="00CA185D" w:rsidRPr="00D713B6" w:rsidRDefault="00575976" w:rsidP="00CA185D">
      <w:pPr>
        <w:rPr>
          <w:sz w:val="22"/>
          <w:szCs w:val="22"/>
        </w:rPr>
      </w:pPr>
      <w:r w:rsidRPr="00D713B6">
        <w:rPr>
          <w:rFonts w:ascii="Calibri" w:hAnsi="Calibri"/>
          <w:sz w:val="22"/>
          <w:szCs w:val="22"/>
        </w:rPr>
        <w:t>More than 1</w:t>
      </w:r>
      <w:r w:rsidR="00983EF6">
        <w:rPr>
          <w:rFonts w:ascii="Calibri" w:hAnsi="Calibri"/>
          <w:sz w:val="22"/>
          <w:szCs w:val="22"/>
        </w:rPr>
        <w:t>0</w:t>
      </w:r>
      <w:r w:rsidRPr="00D713B6">
        <w:rPr>
          <w:rFonts w:ascii="Calibri" w:hAnsi="Calibri"/>
          <w:sz w:val="22"/>
          <w:szCs w:val="22"/>
        </w:rPr>
        <w:t xml:space="preserve">,000 attendees are expected in </w:t>
      </w:r>
      <w:r w:rsidR="00654C54">
        <w:rPr>
          <w:rFonts w:ascii="Calibri" w:hAnsi="Calibri"/>
          <w:sz w:val="22"/>
          <w:szCs w:val="22"/>
        </w:rPr>
        <w:t>Houston</w:t>
      </w:r>
      <w:r w:rsidRPr="00D713B6">
        <w:rPr>
          <w:rFonts w:ascii="Calibri" w:hAnsi="Calibri"/>
          <w:sz w:val="22"/>
          <w:szCs w:val="22"/>
        </w:rPr>
        <w:t>.  Those in attendance include pastors, youth pastors, volunteer youth leaders, Jr. and Sr. High School students, parents, extended family members and other interested parties.</w:t>
      </w:r>
    </w:p>
    <w:p w14:paraId="2C3855F2" w14:textId="77777777" w:rsidR="00CA185D" w:rsidRPr="00F64F4D" w:rsidRDefault="00CA185D" w:rsidP="00F21B8A">
      <w:pPr>
        <w:pStyle w:val="Heading1"/>
        <w:rPr>
          <w:szCs w:val="24"/>
        </w:rPr>
      </w:pPr>
      <w:bookmarkStart w:id="2" w:name="_Toc443389272"/>
      <w:r w:rsidRPr="00F64F4D">
        <w:rPr>
          <w:szCs w:val="24"/>
        </w:rPr>
        <w:t>EXHIBITOR/SPONSOR/ADVERTISER = PURCHASER</w:t>
      </w:r>
      <w:bookmarkEnd w:id="2"/>
    </w:p>
    <w:p w14:paraId="0845F431" w14:textId="77777777" w:rsidR="00CA185D" w:rsidRPr="00ED4391" w:rsidRDefault="00CA185D" w:rsidP="00CA185D">
      <w:pPr>
        <w:pStyle w:val="BodyText2"/>
        <w:jc w:val="left"/>
        <w:rPr>
          <w:rFonts w:ascii="Calibri" w:hAnsi="Calibri"/>
          <w:b/>
          <w:i/>
          <w:szCs w:val="22"/>
        </w:rPr>
      </w:pPr>
      <w:r w:rsidRPr="00ED4391">
        <w:rPr>
          <w:rFonts w:ascii="Calibri" w:hAnsi="Calibri"/>
          <w:szCs w:val="22"/>
        </w:rPr>
        <w:t xml:space="preserve">Throughout the remainder of this document, “Exhibitor,” “Sponsor,” “Advertiser,” </w:t>
      </w:r>
      <w:r w:rsidR="00E64CDE">
        <w:rPr>
          <w:rFonts w:ascii="Calibri" w:hAnsi="Calibri"/>
          <w:szCs w:val="22"/>
        </w:rPr>
        <w:t>will</w:t>
      </w:r>
      <w:r w:rsidRPr="00ED4391">
        <w:rPr>
          <w:rFonts w:ascii="Calibri" w:hAnsi="Calibri"/>
          <w:szCs w:val="22"/>
        </w:rPr>
        <w:t xml:space="preserve"> hereinafter be referred to as “</w:t>
      </w:r>
      <w:r w:rsidRPr="00ED4391">
        <w:rPr>
          <w:rFonts w:ascii="Calibri" w:hAnsi="Calibri"/>
          <w:b/>
          <w:i/>
          <w:szCs w:val="22"/>
        </w:rPr>
        <w:t>Purchaser</w:t>
      </w:r>
      <w:r w:rsidRPr="00ED4391">
        <w:rPr>
          <w:rFonts w:ascii="Calibri" w:hAnsi="Calibri"/>
          <w:szCs w:val="22"/>
        </w:rPr>
        <w:t>.”  The General Council of the Assemblies of God (</w:t>
      </w:r>
      <w:r w:rsidR="00575976" w:rsidRPr="00ED4391">
        <w:rPr>
          <w:rFonts w:ascii="Calibri" w:hAnsi="Calibri"/>
          <w:szCs w:val="22"/>
        </w:rPr>
        <w:t>National Youth Ministries</w:t>
      </w:r>
      <w:r w:rsidRPr="00ED4391">
        <w:rPr>
          <w:rFonts w:ascii="Calibri" w:hAnsi="Calibri"/>
          <w:szCs w:val="22"/>
        </w:rPr>
        <w:t xml:space="preserve">) </w:t>
      </w:r>
      <w:r w:rsidR="00E64CDE">
        <w:rPr>
          <w:rFonts w:ascii="Calibri" w:hAnsi="Calibri"/>
          <w:szCs w:val="22"/>
        </w:rPr>
        <w:t>will</w:t>
      </w:r>
      <w:r w:rsidRPr="00ED4391">
        <w:rPr>
          <w:rFonts w:ascii="Calibri" w:hAnsi="Calibri"/>
          <w:szCs w:val="22"/>
        </w:rPr>
        <w:t xml:space="preserve"> hereinafter be referred to as “</w:t>
      </w:r>
      <w:r w:rsidRPr="00ED4391">
        <w:rPr>
          <w:rFonts w:ascii="Calibri" w:hAnsi="Calibri"/>
          <w:b/>
          <w:i/>
          <w:szCs w:val="22"/>
        </w:rPr>
        <w:t>GCAG</w:t>
      </w:r>
      <w:r w:rsidR="00ED4391">
        <w:rPr>
          <w:rFonts w:ascii="Calibri" w:hAnsi="Calibri"/>
          <w:b/>
          <w:i/>
          <w:szCs w:val="22"/>
        </w:rPr>
        <w:t>”.</w:t>
      </w:r>
    </w:p>
    <w:p w14:paraId="7EB5B604" w14:textId="77777777" w:rsidR="00CA185D" w:rsidRPr="00F64F4D" w:rsidRDefault="00CA185D" w:rsidP="00F21B8A">
      <w:pPr>
        <w:pStyle w:val="Heading1"/>
        <w:rPr>
          <w:szCs w:val="24"/>
        </w:rPr>
      </w:pPr>
      <w:bookmarkStart w:id="3" w:name="_Toc443389274"/>
      <w:r w:rsidRPr="00F64F4D">
        <w:rPr>
          <w:szCs w:val="24"/>
        </w:rPr>
        <w:t>THE PURPOSE</w:t>
      </w:r>
      <w:bookmarkEnd w:id="3"/>
    </w:p>
    <w:p w14:paraId="1C14BCD4" w14:textId="77777777" w:rsidR="00CA185D" w:rsidRDefault="00CA185D" w:rsidP="00CA185D">
      <w:pPr>
        <w:rPr>
          <w:rFonts w:asciiTheme="minorHAnsi" w:hAnsiTheme="minorHAnsi" w:cstheme="minorHAnsi"/>
          <w:sz w:val="22"/>
          <w:szCs w:val="22"/>
        </w:rPr>
      </w:pPr>
      <w:r w:rsidRPr="00ED4391">
        <w:rPr>
          <w:rFonts w:asciiTheme="minorHAnsi" w:hAnsiTheme="minorHAnsi" w:cstheme="minorHAnsi"/>
          <w:b/>
          <w:sz w:val="22"/>
          <w:szCs w:val="22"/>
        </w:rPr>
        <w:t>GCAG</w:t>
      </w:r>
      <w:r w:rsidRPr="00ED4391">
        <w:rPr>
          <w:rFonts w:asciiTheme="minorHAnsi" w:hAnsiTheme="minorHAnsi" w:cstheme="minorHAnsi"/>
          <w:sz w:val="22"/>
          <w:szCs w:val="22"/>
        </w:rPr>
        <w:t xml:space="preserve"> would like to acquaint our constituency with business and ministry resources which will benefit and enhance their ministries</w:t>
      </w:r>
      <w:r w:rsidR="00575976" w:rsidRPr="00ED4391">
        <w:rPr>
          <w:rFonts w:asciiTheme="minorHAnsi" w:hAnsiTheme="minorHAnsi" w:cstheme="minorHAnsi"/>
          <w:sz w:val="22"/>
          <w:szCs w:val="22"/>
        </w:rPr>
        <w:t xml:space="preserve"> by providing a venue for exhibitors and vendors to display and share information about products and available resources.</w:t>
      </w:r>
    </w:p>
    <w:p w14:paraId="629CD0C7" w14:textId="77777777" w:rsidR="00654C54" w:rsidRDefault="00654C54" w:rsidP="00654C54">
      <w:pPr>
        <w:rPr>
          <w:rFonts w:asciiTheme="minorHAnsi" w:hAnsiTheme="minorHAnsi" w:cstheme="minorHAnsi"/>
          <w:sz w:val="22"/>
          <w:szCs w:val="22"/>
        </w:rPr>
      </w:pPr>
      <w:bookmarkStart w:id="4" w:name="_Toc443389273"/>
    </w:p>
    <w:p w14:paraId="3502523D" w14:textId="77777777" w:rsidR="00654C54" w:rsidRPr="00F64F4D" w:rsidRDefault="00654C54" w:rsidP="00654C54">
      <w:r w:rsidRPr="00654C54">
        <w:rPr>
          <w:rFonts w:asciiTheme="majorHAnsi" w:eastAsiaTheme="majorEastAsia" w:hAnsiTheme="majorHAnsi" w:cstheme="majorBidi"/>
          <w:b/>
          <w:bCs/>
          <w:color w:val="17365D" w:themeColor="text2" w:themeShade="BF"/>
        </w:rPr>
        <w:t>STANDARDS</w:t>
      </w:r>
      <w:bookmarkEnd w:id="4"/>
    </w:p>
    <w:p w14:paraId="3519AFE0" w14:textId="77777777" w:rsidR="00654C54" w:rsidRPr="00ED4391" w:rsidRDefault="00654C54" w:rsidP="00654C54">
      <w:pPr>
        <w:pStyle w:val="BodyText"/>
        <w:rPr>
          <w:rFonts w:asciiTheme="minorHAnsi" w:hAnsiTheme="minorHAnsi" w:cstheme="minorHAnsi"/>
          <w:sz w:val="22"/>
          <w:szCs w:val="22"/>
        </w:rPr>
      </w:pPr>
      <w:r w:rsidRPr="00ED4391">
        <w:rPr>
          <w:rFonts w:ascii="Calibri" w:hAnsi="Calibri"/>
          <w:b/>
          <w:sz w:val="22"/>
          <w:szCs w:val="22"/>
        </w:rPr>
        <w:t>GCAG</w:t>
      </w:r>
      <w:r w:rsidRPr="00ED4391">
        <w:rPr>
          <w:rFonts w:ascii="Calibri" w:hAnsi="Calibri"/>
          <w:sz w:val="22"/>
          <w:szCs w:val="22"/>
        </w:rPr>
        <w:t xml:space="preserve"> is a church Fellowship.  The use of raffles and other games of chance are prohibited; however, drawings for free merchandise and prizes are permitted.  </w:t>
      </w:r>
      <w:r w:rsidRPr="00ED4391">
        <w:rPr>
          <w:rFonts w:ascii="Calibri" w:hAnsi="Calibri"/>
          <w:b/>
          <w:sz w:val="22"/>
          <w:szCs w:val="22"/>
        </w:rPr>
        <w:t>GCAG</w:t>
      </w:r>
      <w:r w:rsidRPr="00ED4391">
        <w:rPr>
          <w:rFonts w:ascii="Calibri" w:hAnsi="Calibri"/>
          <w:sz w:val="22"/>
          <w:szCs w:val="22"/>
        </w:rPr>
        <w:t xml:space="preserve"> reserves the right to restrict </w:t>
      </w:r>
      <w:r w:rsidRPr="00ED4391">
        <w:rPr>
          <w:rFonts w:ascii="Calibri" w:hAnsi="Calibri"/>
          <w:b/>
          <w:sz w:val="22"/>
          <w:szCs w:val="22"/>
        </w:rPr>
        <w:t>Purchasers</w:t>
      </w:r>
      <w:r w:rsidRPr="00ED4391">
        <w:rPr>
          <w:rFonts w:ascii="Calibri" w:hAnsi="Calibri"/>
          <w:sz w:val="22"/>
          <w:szCs w:val="22"/>
        </w:rPr>
        <w:t xml:space="preserve"> which may be considered objectionable. </w:t>
      </w:r>
    </w:p>
    <w:p w14:paraId="357CE351" w14:textId="77777777" w:rsidR="00CA185D" w:rsidRPr="00F64F4D" w:rsidRDefault="00BF53CF" w:rsidP="00DC27F6">
      <w:pPr>
        <w:pStyle w:val="Heading1"/>
        <w:rPr>
          <w:szCs w:val="24"/>
        </w:rPr>
      </w:pPr>
      <w:bookmarkStart w:id="5" w:name="_Toc443389275"/>
      <w:r w:rsidRPr="00F64F4D">
        <w:rPr>
          <w:szCs w:val="24"/>
        </w:rPr>
        <w:t>ELIGIBILITY</w:t>
      </w:r>
      <w:bookmarkEnd w:id="5"/>
    </w:p>
    <w:p w14:paraId="13296415" w14:textId="77777777" w:rsidR="006901AE" w:rsidRPr="00ED4391" w:rsidRDefault="00BF53CF" w:rsidP="00BF53CF">
      <w:pPr>
        <w:rPr>
          <w:rFonts w:asciiTheme="minorHAnsi" w:hAnsiTheme="minorHAnsi" w:cstheme="minorHAnsi"/>
          <w:sz w:val="22"/>
          <w:szCs w:val="22"/>
        </w:rPr>
      </w:pPr>
      <w:r w:rsidRPr="00ED4391">
        <w:rPr>
          <w:rFonts w:asciiTheme="minorHAnsi" w:hAnsiTheme="minorHAnsi" w:cstheme="minorHAnsi"/>
          <w:b/>
          <w:sz w:val="22"/>
          <w:szCs w:val="22"/>
        </w:rPr>
        <w:t>GCAG</w:t>
      </w:r>
      <w:r w:rsidRPr="00ED4391">
        <w:rPr>
          <w:rFonts w:asciiTheme="minorHAnsi" w:hAnsiTheme="minorHAnsi" w:cstheme="minorHAnsi"/>
          <w:sz w:val="22"/>
          <w:szCs w:val="22"/>
        </w:rPr>
        <w:t xml:space="preserve"> reserves the right to refuse Purchasers if, after the acceptance of the </w:t>
      </w:r>
      <w:r w:rsidRPr="00ED4391">
        <w:rPr>
          <w:rFonts w:asciiTheme="minorHAnsi" w:hAnsiTheme="minorHAnsi" w:cstheme="minorHAnsi"/>
          <w:b/>
          <w:sz w:val="22"/>
          <w:szCs w:val="22"/>
        </w:rPr>
        <w:t>Application/Contract</w:t>
      </w:r>
      <w:r w:rsidRPr="00ED4391">
        <w:rPr>
          <w:rFonts w:asciiTheme="minorHAnsi" w:hAnsiTheme="minorHAnsi" w:cstheme="minorHAnsi"/>
          <w:sz w:val="22"/>
          <w:szCs w:val="22"/>
        </w:rPr>
        <w:t xml:space="preserve">, information is presented that would be inconsistent with the standards supported by </w:t>
      </w:r>
      <w:r w:rsidRPr="00ED4391">
        <w:rPr>
          <w:rFonts w:asciiTheme="minorHAnsi" w:hAnsiTheme="minorHAnsi" w:cstheme="minorHAnsi"/>
          <w:b/>
          <w:sz w:val="22"/>
          <w:szCs w:val="22"/>
        </w:rPr>
        <w:t>GCAG</w:t>
      </w:r>
      <w:r w:rsidR="00ED4391">
        <w:rPr>
          <w:rFonts w:asciiTheme="minorHAnsi" w:hAnsiTheme="minorHAnsi" w:cstheme="minorHAnsi"/>
          <w:sz w:val="22"/>
          <w:szCs w:val="22"/>
        </w:rPr>
        <w:t>.</w:t>
      </w:r>
    </w:p>
    <w:p w14:paraId="35F1424F" w14:textId="77777777" w:rsidR="007D2E3E" w:rsidRPr="00F64F4D" w:rsidRDefault="00CA185D" w:rsidP="00ED4867">
      <w:pPr>
        <w:pStyle w:val="Heading1"/>
        <w:rPr>
          <w:szCs w:val="24"/>
        </w:rPr>
      </w:pPr>
      <w:bookmarkStart w:id="6" w:name="_Toc443389276"/>
      <w:r w:rsidRPr="00F64F4D">
        <w:rPr>
          <w:szCs w:val="24"/>
        </w:rPr>
        <w:t>CRITERIA FOR ELIGIBILITY</w:t>
      </w:r>
      <w:bookmarkEnd w:id="6"/>
    </w:p>
    <w:p w14:paraId="0389B1E3" w14:textId="77777777" w:rsidR="007D2E3E" w:rsidRPr="00F64F4D" w:rsidRDefault="007D2E3E" w:rsidP="00ED4867">
      <w:pPr>
        <w:pStyle w:val="Heading2"/>
        <w:ind w:firstLine="720"/>
        <w:rPr>
          <w:szCs w:val="24"/>
        </w:rPr>
      </w:pPr>
      <w:bookmarkStart w:id="7" w:name="_Toc443389277"/>
      <w:r w:rsidRPr="00F64F4D">
        <w:rPr>
          <w:szCs w:val="24"/>
        </w:rPr>
        <w:t>Competition</w:t>
      </w:r>
      <w:bookmarkEnd w:id="7"/>
    </w:p>
    <w:p w14:paraId="5479F521" w14:textId="77777777" w:rsidR="007D2E3E" w:rsidRPr="00F64F4D" w:rsidRDefault="007D2E3E" w:rsidP="007D2E3E">
      <w:pPr>
        <w:spacing w:after="120"/>
        <w:ind w:left="720"/>
        <w:rPr>
          <w:rFonts w:ascii="Calibri" w:hAnsi="Calibri" w:cs="Arial"/>
          <w:sz w:val="22"/>
          <w:szCs w:val="22"/>
        </w:rPr>
      </w:pPr>
      <w:r w:rsidRPr="00F64F4D">
        <w:rPr>
          <w:rFonts w:ascii="Calibri" w:hAnsi="Calibri" w:cs="Arial"/>
          <w:sz w:val="22"/>
          <w:szCs w:val="22"/>
        </w:rPr>
        <w:t xml:space="preserve">There may be occasions when a </w:t>
      </w:r>
      <w:r w:rsidRPr="00F64F4D">
        <w:rPr>
          <w:rFonts w:ascii="Calibri" w:hAnsi="Calibri" w:cs="Arial"/>
          <w:b/>
          <w:i/>
          <w:sz w:val="22"/>
          <w:szCs w:val="22"/>
        </w:rPr>
        <w:t>Purchaser</w:t>
      </w:r>
      <w:r w:rsidRPr="00F64F4D">
        <w:rPr>
          <w:rFonts w:ascii="Calibri" w:hAnsi="Calibri" w:cs="Arial"/>
          <w:sz w:val="22"/>
          <w:szCs w:val="22"/>
        </w:rPr>
        <w:t xml:space="preserve"> may have a product that directly or indirectly competes with those offered by </w:t>
      </w:r>
      <w:r w:rsidRPr="00F64F4D">
        <w:rPr>
          <w:rFonts w:ascii="Calibri" w:hAnsi="Calibri" w:cs="Arial"/>
          <w:b/>
          <w:i/>
          <w:sz w:val="22"/>
          <w:szCs w:val="22"/>
        </w:rPr>
        <w:t>GCAG</w:t>
      </w:r>
      <w:r w:rsidRPr="00F64F4D">
        <w:rPr>
          <w:rFonts w:ascii="Calibri" w:hAnsi="Calibri" w:cs="Arial"/>
          <w:sz w:val="22"/>
          <w:szCs w:val="22"/>
        </w:rPr>
        <w:t xml:space="preserve"> and its affiliates.  These </w:t>
      </w:r>
      <w:r w:rsidR="00F078D0">
        <w:rPr>
          <w:rFonts w:ascii="Calibri" w:hAnsi="Calibri" w:cs="Arial"/>
          <w:sz w:val="22"/>
          <w:szCs w:val="22"/>
        </w:rPr>
        <w:t>are</w:t>
      </w:r>
      <w:r w:rsidRPr="00F64F4D">
        <w:rPr>
          <w:rFonts w:ascii="Calibri" w:hAnsi="Calibri" w:cs="Arial"/>
          <w:sz w:val="22"/>
          <w:szCs w:val="22"/>
        </w:rPr>
        <w:t xml:space="preserve"> considered on a case by case basis.  </w:t>
      </w:r>
    </w:p>
    <w:p w14:paraId="65BDDE82" w14:textId="77777777" w:rsidR="007D2E3E" w:rsidRPr="00F64F4D" w:rsidRDefault="007D2E3E" w:rsidP="00F21B8A">
      <w:pPr>
        <w:pStyle w:val="Heading2"/>
        <w:rPr>
          <w:szCs w:val="24"/>
        </w:rPr>
      </w:pPr>
      <w:r w:rsidRPr="00ED4391">
        <w:tab/>
      </w:r>
      <w:bookmarkStart w:id="8" w:name="_Toc443389278"/>
      <w:r w:rsidRPr="00F64F4D">
        <w:rPr>
          <w:szCs w:val="24"/>
        </w:rPr>
        <w:t>Products/Services</w:t>
      </w:r>
      <w:bookmarkEnd w:id="8"/>
    </w:p>
    <w:p w14:paraId="400E142B" w14:textId="77777777" w:rsidR="007D2E3E" w:rsidRPr="00920923" w:rsidRDefault="007D2E3E" w:rsidP="007D2E3E">
      <w:pPr>
        <w:spacing w:after="120"/>
        <w:ind w:left="720"/>
        <w:rPr>
          <w:rFonts w:ascii="Calibri" w:hAnsi="Calibri" w:cs="Arial"/>
          <w:sz w:val="22"/>
          <w:szCs w:val="22"/>
        </w:rPr>
      </w:pPr>
      <w:r w:rsidRPr="00F64F4D">
        <w:rPr>
          <w:rFonts w:ascii="Calibri" w:hAnsi="Calibri" w:cs="Arial"/>
          <w:sz w:val="22"/>
          <w:szCs w:val="22"/>
        </w:rPr>
        <w:t xml:space="preserve">We ask that </w:t>
      </w:r>
      <w:r w:rsidRPr="00F64F4D">
        <w:rPr>
          <w:rFonts w:ascii="Calibri" w:hAnsi="Calibri" w:cs="Arial"/>
          <w:b/>
          <w:i/>
          <w:sz w:val="22"/>
          <w:szCs w:val="22"/>
        </w:rPr>
        <w:t>Purchasers</w:t>
      </w:r>
      <w:r w:rsidRPr="00F64F4D">
        <w:rPr>
          <w:rFonts w:ascii="Calibri" w:hAnsi="Calibri" w:cs="Arial"/>
          <w:sz w:val="22"/>
          <w:szCs w:val="22"/>
        </w:rPr>
        <w:t xml:space="preserve"> offer products/services which will directly benefit and enhance the ministries of our churches and ministers.  </w:t>
      </w:r>
      <w:r w:rsidRPr="00920923">
        <w:rPr>
          <w:rFonts w:ascii="Calibri" w:hAnsi="Calibri" w:cs="Arial"/>
          <w:sz w:val="22"/>
          <w:szCs w:val="22"/>
        </w:rPr>
        <w:t>The following are among that which cannot be displayed and/or sold:</w:t>
      </w:r>
    </w:p>
    <w:p w14:paraId="77288185" w14:textId="77777777" w:rsidR="00D713B6" w:rsidRPr="00F64F4D" w:rsidRDefault="00ED4867" w:rsidP="00FA762B">
      <w:pPr>
        <w:pStyle w:val="ListParagraph"/>
        <w:numPr>
          <w:ilvl w:val="0"/>
          <w:numId w:val="3"/>
        </w:numPr>
        <w:contextualSpacing w:val="0"/>
        <w:rPr>
          <w:rFonts w:ascii="Calibri" w:hAnsi="Calibri" w:cs="Arial"/>
          <w:sz w:val="22"/>
          <w:szCs w:val="22"/>
        </w:rPr>
      </w:pPr>
      <w:r>
        <w:rPr>
          <w:rFonts w:ascii="Calibri" w:hAnsi="Calibri" w:cs="Arial"/>
          <w:sz w:val="22"/>
          <w:szCs w:val="22"/>
        </w:rPr>
        <w:t>b</w:t>
      </w:r>
      <w:r w:rsidR="00CA185D" w:rsidRPr="00F64F4D">
        <w:rPr>
          <w:rFonts w:ascii="Calibri" w:hAnsi="Calibri" w:cs="Arial"/>
          <w:sz w:val="22"/>
          <w:szCs w:val="22"/>
        </w:rPr>
        <w:t>ooks, CDs, videos/DVDs from other vendors</w:t>
      </w:r>
      <w:r w:rsidR="00920923">
        <w:rPr>
          <w:rFonts w:ascii="Calibri" w:hAnsi="Calibri" w:cs="Arial"/>
          <w:sz w:val="22"/>
          <w:szCs w:val="22"/>
        </w:rPr>
        <w:t>;</w:t>
      </w:r>
    </w:p>
    <w:p w14:paraId="67FDCB97" w14:textId="77777777" w:rsidR="00CA185D" w:rsidRPr="00F64F4D" w:rsidRDefault="00CA185D" w:rsidP="00FA762B">
      <w:pPr>
        <w:pStyle w:val="ListParagraph"/>
        <w:numPr>
          <w:ilvl w:val="0"/>
          <w:numId w:val="3"/>
        </w:numPr>
        <w:contextualSpacing w:val="0"/>
        <w:rPr>
          <w:rFonts w:ascii="Calibri" w:hAnsi="Calibri" w:cs="Arial"/>
          <w:sz w:val="22"/>
          <w:szCs w:val="22"/>
        </w:rPr>
      </w:pPr>
      <w:r w:rsidRPr="00F64F4D">
        <w:rPr>
          <w:rFonts w:ascii="Calibri" w:hAnsi="Calibri" w:cs="Arial"/>
          <w:sz w:val="22"/>
          <w:szCs w:val="22"/>
        </w:rPr>
        <w:t>food products of any ki</w:t>
      </w:r>
      <w:r w:rsidR="00920923">
        <w:rPr>
          <w:rFonts w:ascii="Calibri" w:hAnsi="Calibri" w:cs="Arial"/>
          <w:sz w:val="22"/>
          <w:szCs w:val="22"/>
        </w:rPr>
        <w:t>n</w:t>
      </w:r>
      <w:r w:rsidRPr="00F64F4D">
        <w:rPr>
          <w:rFonts w:ascii="Calibri" w:hAnsi="Calibri" w:cs="Arial"/>
          <w:sz w:val="22"/>
          <w:szCs w:val="22"/>
        </w:rPr>
        <w:t>d, such as health food products;</w:t>
      </w:r>
      <w:r w:rsidRPr="00F64F4D">
        <w:rPr>
          <w:rFonts w:ascii="Calibri" w:hAnsi="Calibri" w:cs="Arial"/>
          <w:sz w:val="22"/>
          <w:szCs w:val="22"/>
        </w:rPr>
        <w:tab/>
      </w:r>
    </w:p>
    <w:p w14:paraId="0E785EDD" w14:textId="77777777" w:rsidR="00CA185D" w:rsidRPr="00F64F4D" w:rsidRDefault="00CA185D" w:rsidP="00FA762B">
      <w:pPr>
        <w:pStyle w:val="ListParagraph"/>
        <w:numPr>
          <w:ilvl w:val="0"/>
          <w:numId w:val="3"/>
        </w:numPr>
        <w:rPr>
          <w:rFonts w:ascii="Calibri" w:hAnsi="Calibri" w:cs="Arial"/>
          <w:sz w:val="22"/>
          <w:szCs w:val="22"/>
        </w:rPr>
      </w:pPr>
      <w:r w:rsidRPr="00F64F4D">
        <w:rPr>
          <w:rFonts w:ascii="Calibri" w:hAnsi="Calibri" w:cs="Arial"/>
          <w:sz w:val="22"/>
          <w:szCs w:val="22"/>
        </w:rPr>
        <w:t>personal care products, such as perfume and beauty products.</w:t>
      </w:r>
    </w:p>
    <w:p w14:paraId="3ADBF331" w14:textId="77777777" w:rsidR="00BF53CF" w:rsidRPr="00D713B6" w:rsidRDefault="00BF53CF" w:rsidP="00BF53CF">
      <w:pPr>
        <w:pStyle w:val="Heading2"/>
        <w:rPr>
          <w:color w:val="FF0000"/>
          <w:sz w:val="20"/>
          <w:szCs w:val="20"/>
        </w:rPr>
      </w:pPr>
      <w:r w:rsidRPr="00D713B6">
        <w:tab/>
      </w:r>
      <w:bookmarkStart w:id="9" w:name="_Toc443389279"/>
      <w:r w:rsidRPr="00F64F4D">
        <w:rPr>
          <w:szCs w:val="24"/>
        </w:rPr>
        <w:t>Missions Agencies</w:t>
      </w:r>
      <w:r w:rsidRPr="00D713B6">
        <w:t xml:space="preserve"> </w:t>
      </w:r>
      <w:bookmarkEnd w:id="9"/>
    </w:p>
    <w:p w14:paraId="230D6D67" w14:textId="77777777" w:rsidR="00BF53CF" w:rsidRPr="00F64F4D" w:rsidRDefault="00BF53CF" w:rsidP="00BF53CF">
      <w:pPr>
        <w:spacing w:after="120"/>
        <w:ind w:left="720"/>
        <w:rPr>
          <w:rFonts w:ascii="Calibri" w:hAnsi="Calibri" w:cs="Arial"/>
          <w:sz w:val="22"/>
          <w:szCs w:val="22"/>
        </w:rPr>
      </w:pPr>
      <w:r w:rsidRPr="00F64F4D">
        <w:rPr>
          <w:rFonts w:ascii="Calibri" w:hAnsi="Calibri" w:cs="Arial"/>
          <w:sz w:val="22"/>
          <w:szCs w:val="22"/>
        </w:rPr>
        <w:t>There shall be no missions agencies allowed (U.S. or International) without the approval of Assemblies of God U.S. Missions or Assemblies of God World Missions.</w:t>
      </w:r>
    </w:p>
    <w:p w14:paraId="552AD0A6" w14:textId="77777777" w:rsidR="00BF53CF" w:rsidRPr="00D713B6" w:rsidRDefault="00BF53CF" w:rsidP="00BF53CF">
      <w:pPr>
        <w:pStyle w:val="Heading2"/>
        <w:rPr>
          <w:color w:val="FF0000"/>
          <w:sz w:val="20"/>
          <w:szCs w:val="20"/>
        </w:rPr>
      </w:pPr>
      <w:r w:rsidRPr="00D713B6">
        <w:lastRenderedPageBreak/>
        <w:tab/>
      </w:r>
      <w:bookmarkStart w:id="10" w:name="_Toc443389280"/>
      <w:r w:rsidRPr="00F64F4D">
        <w:rPr>
          <w:szCs w:val="24"/>
        </w:rPr>
        <w:t>Colleges/Universities</w:t>
      </w:r>
      <w:r w:rsidRPr="00D713B6">
        <w:t xml:space="preserve"> </w:t>
      </w:r>
      <w:r w:rsidRPr="00D713B6">
        <w:rPr>
          <w:color w:val="FF0000"/>
          <w:sz w:val="20"/>
          <w:szCs w:val="20"/>
        </w:rPr>
        <w:t>(ELT Updated 3-19-09)</w:t>
      </w:r>
      <w:bookmarkEnd w:id="10"/>
    </w:p>
    <w:p w14:paraId="66934E0A" w14:textId="77777777" w:rsidR="00BF53CF" w:rsidRPr="00F64F4D" w:rsidRDefault="00BF53CF" w:rsidP="00BF53CF">
      <w:pPr>
        <w:spacing w:after="120"/>
        <w:ind w:left="720"/>
        <w:rPr>
          <w:rFonts w:ascii="Calibri" w:hAnsi="Calibri" w:cs="Arial"/>
          <w:sz w:val="22"/>
          <w:szCs w:val="22"/>
        </w:rPr>
      </w:pPr>
      <w:r w:rsidRPr="00F64F4D">
        <w:rPr>
          <w:rFonts w:ascii="Calibri" w:hAnsi="Calibri" w:cs="Arial"/>
          <w:sz w:val="22"/>
          <w:szCs w:val="22"/>
        </w:rPr>
        <w:t>There shall be no colleges or universities allowed that are in competition with Assemblies of God schools.</w:t>
      </w:r>
    </w:p>
    <w:p w14:paraId="3C25B864" w14:textId="77777777" w:rsidR="00BF53CF" w:rsidRPr="00F64F4D" w:rsidRDefault="00BF53CF" w:rsidP="00F21B8A">
      <w:pPr>
        <w:pStyle w:val="Heading2"/>
        <w:rPr>
          <w:szCs w:val="24"/>
        </w:rPr>
      </w:pPr>
      <w:r w:rsidRPr="0027129F">
        <w:tab/>
      </w:r>
      <w:bookmarkStart w:id="11" w:name="_Toc443389281"/>
      <w:r w:rsidRPr="00F64F4D">
        <w:rPr>
          <w:szCs w:val="24"/>
        </w:rPr>
        <w:t>Exhibit Purpose</w:t>
      </w:r>
      <w:bookmarkEnd w:id="11"/>
    </w:p>
    <w:p w14:paraId="0E1F973E" w14:textId="77777777" w:rsidR="00BF53CF" w:rsidRPr="00F64F4D" w:rsidRDefault="00BF53CF" w:rsidP="00BF53CF">
      <w:pPr>
        <w:spacing w:after="120"/>
        <w:ind w:left="720"/>
        <w:rPr>
          <w:rFonts w:ascii="Calibri" w:hAnsi="Calibri" w:cs="Arial"/>
          <w:sz w:val="22"/>
          <w:szCs w:val="22"/>
        </w:rPr>
      </w:pPr>
      <w:r w:rsidRPr="00F64F4D">
        <w:rPr>
          <w:rFonts w:ascii="Calibri" w:hAnsi="Calibri" w:cs="Arial"/>
          <w:sz w:val="22"/>
          <w:szCs w:val="22"/>
        </w:rPr>
        <w:t>Exhibitors cannot secure booth space simply to market their products with no intent to have follow-up.  Exhibitors may not “recruit, solicit or sell” outside of the exhibit area (i.e., sessions, NFAF presentations, etc.</w:t>
      </w:r>
      <w:r w:rsidR="00F078D0">
        <w:rPr>
          <w:rFonts w:ascii="Calibri" w:hAnsi="Calibri" w:cs="Arial"/>
          <w:sz w:val="22"/>
          <w:szCs w:val="22"/>
        </w:rPr>
        <w:t xml:space="preserve"> </w:t>
      </w:r>
      <w:r w:rsidRPr="00F64F4D">
        <w:rPr>
          <w:rFonts w:ascii="Calibri" w:hAnsi="Calibri" w:cs="Arial"/>
          <w:sz w:val="22"/>
          <w:szCs w:val="22"/>
        </w:rPr>
        <w:t>unless included in a Sponsorship package).</w:t>
      </w:r>
    </w:p>
    <w:p w14:paraId="6CF9E0DD" w14:textId="77777777" w:rsidR="00BF53CF" w:rsidRPr="00F64F4D" w:rsidRDefault="00BF53CF" w:rsidP="00F21B8A">
      <w:pPr>
        <w:pStyle w:val="Heading2"/>
        <w:rPr>
          <w:szCs w:val="24"/>
        </w:rPr>
      </w:pPr>
      <w:r w:rsidRPr="0027129F">
        <w:tab/>
      </w:r>
      <w:bookmarkStart w:id="12" w:name="_Toc443389282"/>
      <w:r w:rsidRPr="00F64F4D">
        <w:rPr>
          <w:szCs w:val="24"/>
        </w:rPr>
        <w:t>Exhibit Purpose (Issue Oriented)</w:t>
      </w:r>
      <w:bookmarkEnd w:id="12"/>
    </w:p>
    <w:p w14:paraId="49347918" w14:textId="77777777" w:rsidR="00BF53CF" w:rsidRPr="00F64F4D" w:rsidRDefault="00BF53CF" w:rsidP="00BF53CF">
      <w:pPr>
        <w:spacing w:after="120"/>
        <w:ind w:left="720"/>
        <w:rPr>
          <w:rFonts w:ascii="Calibri" w:hAnsi="Calibri" w:cs="Arial"/>
          <w:sz w:val="22"/>
          <w:szCs w:val="22"/>
        </w:rPr>
      </w:pPr>
      <w:r w:rsidRPr="00F64F4D">
        <w:rPr>
          <w:rFonts w:ascii="Calibri" w:hAnsi="Calibri" w:cs="Arial"/>
          <w:sz w:val="22"/>
          <w:szCs w:val="22"/>
        </w:rPr>
        <w:t>Exhibits are not for the purpose of providing prominence to products/services which are issue-oriented and would generate undue controversy.</w:t>
      </w:r>
    </w:p>
    <w:p w14:paraId="7D165C77" w14:textId="77777777" w:rsidR="00BF53CF" w:rsidRPr="00F64F4D" w:rsidRDefault="00BF53CF" w:rsidP="00F21B8A">
      <w:pPr>
        <w:pStyle w:val="Heading2"/>
        <w:rPr>
          <w:szCs w:val="24"/>
        </w:rPr>
      </w:pPr>
      <w:r w:rsidRPr="0027129F">
        <w:tab/>
      </w:r>
      <w:bookmarkStart w:id="13" w:name="_Toc443389283"/>
      <w:r w:rsidRPr="00F64F4D">
        <w:rPr>
          <w:szCs w:val="24"/>
        </w:rPr>
        <w:t>Proven Business Record</w:t>
      </w:r>
      <w:bookmarkEnd w:id="13"/>
    </w:p>
    <w:p w14:paraId="5DE63DC3" w14:textId="77777777" w:rsidR="00BF53CF" w:rsidRPr="00F64F4D" w:rsidRDefault="00BF53CF" w:rsidP="00BF53CF">
      <w:pPr>
        <w:spacing w:after="120"/>
        <w:ind w:left="720"/>
        <w:rPr>
          <w:rFonts w:ascii="Calibri" w:hAnsi="Calibri" w:cs="Arial"/>
          <w:sz w:val="22"/>
          <w:szCs w:val="22"/>
        </w:rPr>
      </w:pPr>
      <w:r w:rsidRPr="00F64F4D">
        <w:rPr>
          <w:rFonts w:ascii="Calibri" w:hAnsi="Calibri" w:cs="Arial"/>
          <w:sz w:val="22"/>
          <w:szCs w:val="22"/>
        </w:rPr>
        <w:t>Exhibitors must have a proven business record with their products/services.  Exhibits are not to provide a platform to survey or test ideas; rather, they are to provide products/services which are credible and proven.</w:t>
      </w:r>
    </w:p>
    <w:p w14:paraId="64DC377B" w14:textId="77777777" w:rsidR="00BF53CF" w:rsidRPr="00F64F4D" w:rsidRDefault="00FC059B" w:rsidP="00ED4867">
      <w:pPr>
        <w:pStyle w:val="Heading1"/>
        <w:spacing w:after="120"/>
        <w:contextualSpacing/>
        <w:rPr>
          <w:szCs w:val="24"/>
        </w:rPr>
      </w:pPr>
      <w:bookmarkStart w:id="14" w:name="_Toc443389284"/>
      <w:r w:rsidRPr="00F64F4D">
        <w:rPr>
          <w:szCs w:val="24"/>
        </w:rPr>
        <w:t>BOOTH SPACE APPLICATION/CONTRACT</w:t>
      </w:r>
      <w:bookmarkEnd w:id="14"/>
    </w:p>
    <w:p w14:paraId="6F495B1F" w14:textId="77777777" w:rsidR="00FC059B" w:rsidRPr="00663CF1" w:rsidRDefault="00FC059B" w:rsidP="00F21B8A">
      <w:pPr>
        <w:pStyle w:val="Heading2"/>
        <w:rPr>
          <w:szCs w:val="24"/>
        </w:rPr>
      </w:pPr>
      <w:r>
        <w:tab/>
      </w:r>
      <w:bookmarkStart w:id="15" w:name="_Toc443389285"/>
      <w:r w:rsidRPr="00663CF1">
        <w:rPr>
          <w:szCs w:val="24"/>
        </w:rPr>
        <w:t>Application</w:t>
      </w:r>
      <w:r w:rsidR="00763DDB">
        <w:rPr>
          <w:szCs w:val="24"/>
        </w:rPr>
        <w:t>/</w:t>
      </w:r>
      <w:r w:rsidRPr="00663CF1">
        <w:rPr>
          <w:szCs w:val="24"/>
        </w:rPr>
        <w:t>Contract</w:t>
      </w:r>
      <w:bookmarkEnd w:id="15"/>
    </w:p>
    <w:p w14:paraId="6C39B49D" w14:textId="24B1214B" w:rsidR="00FC059B" w:rsidRPr="00F64F4D" w:rsidRDefault="00FC059B" w:rsidP="00FC059B">
      <w:pPr>
        <w:pStyle w:val="BodyText"/>
        <w:ind w:left="720"/>
        <w:rPr>
          <w:rFonts w:ascii="Calibri" w:hAnsi="Calibri"/>
          <w:sz w:val="22"/>
          <w:szCs w:val="22"/>
        </w:rPr>
      </w:pPr>
      <w:r w:rsidRPr="00663CF1">
        <w:rPr>
          <w:rFonts w:ascii="Calibri" w:hAnsi="Calibri"/>
          <w:sz w:val="22"/>
          <w:szCs w:val="22"/>
        </w:rPr>
        <w:t>In order to exhibit, the</w:t>
      </w:r>
      <w:r w:rsidRPr="00663CF1">
        <w:rPr>
          <w:rFonts w:ascii="Calibri" w:hAnsi="Calibri"/>
          <w:b/>
          <w:i/>
          <w:color w:val="FF6600"/>
          <w:sz w:val="22"/>
          <w:szCs w:val="22"/>
        </w:rPr>
        <w:t xml:space="preserve"> </w:t>
      </w:r>
      <w:r w:rsidRPr="00663CF1">
        <w:rPr>
          <w:rFonts w:ascii="Calibri" w:hAnsi="Calibri"/>
          <w:b/>
          <w:i/>
          <w:sz w:val="22"/>
          <w:szCs w:val="22"/>
        </w:rPr>
        <w:t>Application/Contract</w:t>
      </w:r>
      <w:r w:rsidRPr="00663CF1">
        <w:rPr>
          <w:rFonts w:ascii="Calibri" w:hAnsi="Calibri"/>
          <w:sz w:val="22"/>
          <w:szCs w:val="22"/>
        </w:rPr>
        <w:t xml:space="preserve"> must be completed in entirety</w:t>
      </w:r>
      <w:r w:rsidR="00F078D0">
        <w:rPr>
          <w:rFonts w:ascii="Calibri" w:hAnsi="Calibri"/>
          <w:sz w:val="22"/>
          <w:szCs w:val="22"/>
        </w:rPr>
        <w:t xml:space="preserve"> and</w:t>
      </w:r>
      <w:r w:rsidRPr="00663CF1">
        <w:rPr>
          <w:rFonts w:ascii="Calibri" w:hAnsi="Calibri"/>
          <w:sz w:val="22"/>
          <w:szCs w:val="22"/>
        </w:rPr>
        <w:t xml:space="preserve"> submitted to Convention Services Group</w:t>
      </w:r>
      <w:r w:rsidR="007938EA">
        <w:rPr>
          <w:rFonts w:ascii="Calibri" w:hAnsi="Calibri"/>
          <w:sz w:val="22"/>
          <w:szCs w:val="22"/>
        </w:rPr>
        <w:t xml:space="preserve"> through the online registration link for Columbus20 Exhibits/Sponsorships.  Th</w:t>
      </w:r>
      <w:r w:rsidRPr="00663CF1">
        <w:rPr>
          <w:rFonts w:ascii="Calibri" w:hAnsi="Calibri"/>
          <w:sz w:val="22"/>
          <w:szCs w:val="22"/>
        </w:rPr>
        <w:t>e Executive Leadership Team (ELT) give</w:t>
      </w:r>
      <w:r w:rsidR="00F078D0">
        <w:rPr>
          <w:rFonts w:ascii="Calibri" w:hAnsi="Calibri"/>
          <w:sz w:val="22"/>
          <w:szCs w:val="22"/>
        </w:rPr>
        <w:t>s</w:t>
      </w:r>
      <w:r w:rsidRPr="00663CF1">
        <w:rPr>
          <w:rFonts w:ascii="Calibri" w:hAnsi="Calibri"/>
          <w:sz w:val="22"/>
          <w:szCs w:val="22"/>
        </w:rPr>
        <w:t xml:space="preserve"> final approval to </w:t>
      </w:r>
      <w:r w:rsidR="00B82009">
        <w:rPr>
          <w:rFonts w:ascii="Calibri" w:hAnsi="Calibri"/>
          <w:sz w:val="22"/>
          <w:szCs w:val="22"/>
        </w:rPr>
        <w:t>ALL</w:t>
      </w:r>
      <w:r w:rsidR="003C585F" w:rsidRPr="00663CF1">
        <w:rPr>
          <w:rFonts w:ascii="Calibri" w:hAnsi="Calibri"/>
          <w:sz w:val="22"/>
          <w:szCs w:val="22"/>
        </w:rPr>
        <w:t xml:space="preserve"> </w:t>
      </w:r>
      <w:r w:rsidRPr="00663CF1">
        <w:rPr>
          <w:rFonts w:ascii="Calibri" w:hAnsi="Calibri"/>
          <w:sz w:val="22"/>
          <w:szCs w:val="22"/>
        </w:rPr>
        <w:t>exhibit</w:t>
      </w:r>
      <w:r w:rsidR="00575976" w:rsidRPr="00663CF1">
        <w:rPr>
          <w:rFonts w:ascii="Calibri" w:hAnsi="Calibri"/>
          <w:sz w:val="22"/>
          <w:szCs w:val="22"/>
        </w:rPr>
        <w:t>ors</w:t>
      </w:r>
      <w:r w:rsidRPr="00663CF1">
        <w:rPr>
          <w:rFonts w:ascii="Calibri" w:hAnsi="Calibri"/>
          <w:sz w:val="22"/>
          <w:szCs w:val="22"/>
        </w:rPr>
        <w:t xml:space="preserve">.  </w:t>
      </w:r>
      <w:r w:rsidRPr="00663CF1">
        <w:rPr>
          <w:rFonts w:ascii="Calibri" w:hAnsi="Calibri"/>
          <w:b/>
          <w:sz w:val="22"/>
          <w:szCs w:val="22"/>
          <w:u w:val="single"/>
        </w:rPr>
        <w:t xml:space="preserve">It is understood this application </w:t>
      </w:r>
      <w:r w:rsidR="0005211A">
        <w:rPr>
          <w:rFonts w:ascii="Calibri" w:hAnsi="Calibri"/>
          <w:b/>
          <w:sz w:val="22"/>
          <w:szCs w:val="22"/>
          <w:u w:val="single"/>
        </w:rPr>
        <w:t>becomes</w:t>
      </w:r>
      <w:r w:rsidRPr="00663CF1">
        <w:rPr>
          <w:rFonts w:ascii="Calibri" w:hAnsi="Calibri"/>
          <w:b/>
          <w:sz w:val="22"/>
          <w:szCs w:val="22"/>
          <w:u w:val="single"/>
        </w:rPr>
        <w:t xml:space="preserve"> a contract upon acceptance by the ELT</w:t>
      </w:r>
      <w:r w:rsidRPr="00663CF1">
        <w:rPr>
          <w:rFonts w:ascii="Calibri" w:hAnsi="Calibri"/>
          <w:b/>
          <w:sz w:val="22"/>
          <w:szCs w:val="22"/>
        </w:rPr>
        <w:t>.</w:t>
      </w:r>
      <w:r w:rsidRPr="00663CF1">
        <w:rPr>
          <w:rFonts w:ascii="Calibri" w:hAnsi="Calibri"/>
          <w:sz w:val="22"/>
          <w:szCs w:val="22"/>
        </w:rPr>
        <w:t xml:space="preserve">  Acceptance is based upon the diagram of exhibits, rates, terms and conditions, which constitute a part of, or are included in the </w:t>
      </w:r>
      <w:r w:rsidRPr="00663CF1">
        <w:rPr>
          <w:rFonts w:ascii="Calibri" w:hAnsi="Calibri"/>
          <w:b/>
          <w:i/>
          <w:sz w:val="22"/>
          <w:szCs w:val="22"/>
        </w:rPr>
        <w:t>Application/Contract</w:t>
      </w:r>
      <w:r w:rsidRPr="00663CF1">
        <w:rPr>
          <w:rFonts w:ascii="Calibri" w:hAnsi="Calibri"/>
          <w:sz w:val="22"/>
          <w:szCs w:val="22"/>
        </w:rPr>
        <w:t>.</w:t>
      </w:r>
    </w:p>
    <w:p w14:paraId="7CD2CAB7" w14:textId="77777777" w:rsidR="00D62ECA" w:rsidRPr="00F64F4D" w:rsidRDefault="00D62ECA" w:rsidP="00FF3BB0">
      <w:pPr>
        <w:pStyle w:val="Heading1"/>
        <w:spacing w:after="120"/>
      </w:pPr>
      <w:bookmarkStart w:id="16" w:name="_Toc443389286"/>
      <w:bookmarkStart w:id="17" w:name="_Hlk507408152"/>
      <w:r w:rsidRPr="00F64F4D">
        <w:t>BOOTH SPECIFICATIONS AND POLICIES</w:t>
      </w:r>
      <w:bookmarkEnd w:id="16"/>
    </w:p>
    <w:p w14:paraId="3DB7CD09" w14:textId="77777777" w:rsidR="00D62ECA" w:rsidRPr="00F64F4D" w:rsidRDefault="00D62ECA" w:rsidP="003C2D34">
      <w:pPr>
        <w:pStyle w:val="BodyTextIndent"/>
        <w:ind w:left="0" w:firstLine="720"/>
        <w:rPr>
          <w:rFonts w:ascii="Calibri" w:hAnsi="Calibri"/>
          <w:sz w:val="22"/>
          <w:szCs w:val="22"/>
        </w:rPr>
      </w:pPr>
      <w:r w:rsidRPr="00F64F4D">
        <w:rPr>
          <w:rFonts w:ascii="Calibri" w:hAnsi="Calibri"/>
          <w:sz w:val="22"/>
          <w:szCs w:val="22"/>
        </w:rPr>
        <w:t>All individual 10’ x 10’ booth spaces include:</w:t>
      </w:r>
    </w:p>
    <w:p w14:paraId="4F41A42A" w14:textId="77777777" w:rsidR="00D62ECA" w:rsidRPr="00F64F4D" w:rsidRDefault="00D62ECA" w:rsidP="00D62ECA">
      <w:pPr>
        <w:pStyle w:val="BodyTextIndent"/>
        <w:numPr>
          <w:ilvl w:val="1"/>
          <w:numId w:val="4"/>
        </w:numPr>
        <w:rPr>
          <w:rFonts w:ascii="Calibri" w:hAnsi="Calibri"/>
          <w:sz w:val="22"/>
          <w:szCs w:val="22"/>
        </w:rPr>
      </w:pPr>
      <w:r w:rsidRPr="00F64F4D">
        <w:rPr>
          <w:rFonts w:ascii="Calibri" w:hAnsi="Calibri"/>
          <w:sz w:val="22"/>
          <w:szCs w:val="22"/>
        </w:rPr>
        <w:t>8’ high pipe/drape backdrop;</w:t>
      </w:r>
    </w:p>
    <w:p w14:paraId="2443CD8E" w14:textId="77777777" w:rsidR="00D62ECA" w:rsidRPr="00F64F4D" w:rsidRDefault="00D62ECA" w:rsidP="00D62ECA">
      <w:pPr>
        <w:pStyle w:val="BodyTextIndent"/>
        <w:numPr>
          <w:ilvl w:val="1"/>
          <w:numId w:val="4"/>
        </w:numPr>
        <w:rPr>
          <w:rFonts w:ascii="Calibri" w:hAnsi="Calibri"/>
          <w:sz w:val="22"/>
          <w:szCs w:val="22"/>
        </w:rPr>
      </w:pPr>
      <w:r w:rsidRPr="00F64F4D">
        <w:rPr>
          <w:rFonts w:ascii="Calibri" w:hAnsi="Calibri"/>
          <w:sz w:val="22"/>
          <w:szCs w:val="22"/>
        </w:rPr>
        <w:t>3’ high matching pipe/drape side dividers (all drape being flame retardant);</w:t>
      </w:r>
    </w:p>
    <w:p w14:paraId="58318272" w14:textId="77777777" w:rsidR="00D62ECA" w:rsidRDefault="00D62ECA" w:rsidP="00D62ECA">
      <w:pPr>
        <w:pStyle w:val="BodyTextIndent"/>
        <w:numPr>
          <w:ilvl w:val="1"/>
          <w:numId w:val="4"/>
        </w:numPr>
        <w:rPr>
          <w:rFonts w:ascii="Calibri" w:hAnsi="Calibri"/>
          <w:sz w:val="22"/>
          <w:szCs w:val="22"/>
        </w:rPr>
      </w:pPr>
      <w:r w:rsidRPr="00F64F4D">
        <w:rPr>
          <w:rFonts w:ascii="Calibri" w:hAnsi="Calibri"/>
          <w:sz w:val="22"/>
          <w:szCs w:val="22"/>
        </w:rPr>
        <w:t>1 identification sign, 7” x 44”</w:t>
      </w:r>
    </w:p>
    <w:p w14:paraId="7E6642A6" w14:textId="2ABFB621" w:rsidR="00A87653" w:rsidRPr="009129A6" w:rsidRDefault="00A87653" w:rsidP="009129A6">
      <w:pPr>
        <w:ind w:left="720" w:firstLine="45"/>
        <w:rPr>
          <w:rFonts w:ascii="Calibri" w:hAnsi="Calibri" w:cs="Arial"/>
          <w:sz w:val="22"/>
          <w:szCs w:val="22"/>
        </w:rPr>
      </w:pPr>
      <w:r w:rsidRPr="009129A6">
        <w:rPr>
          <w:rFonts w:ascii="Calibri" w:hAnsi="Calibri" w:cs="Arial"/>
          <w:sz w:val="22"/>
          <w:szCs w:val="22"/>
        </w:rPr>
        <w:t xml:space="preserve">Furniture, carpet, signs, labor and material handling are available at additional cost and must be ordered through </w:t>
      </w:r>
      <w:r w:rsidR="009129A6">
        <w:rPr>
          <w:b/>
          <w:bCs/>
          <w:color w:val="0000FF"/>
        </w:rPr>
        <w:t>Excel Decorators</w:t>
      </w:r>
      <w:r w:rsidRPr="009129A6">
        <w:rPr>
          <w:rFonts w:ascii="Calibri" w:hAnsi="Calibri" w:cs="Arial"/>
          <w:sz w:val="22"/>
          <w:szCs w:val="22"/>
        </w:rPr>
        <w:t xml:space="preserve">, Inc., the official general contractor for FAF, </w:t>
      </w:r>
      <w:r w:rsidR="00F05739">
        <w:rPr>
          <w:rFonts w:ascii="Calibri" w:hAnsi="Calibri" w:cs="Arial"/>
          <w:sz w:val="22"/>
          <w:szCs w:val="22"/>
        </w:rPr>
        <w:t>Columbus20</w:t>
      </w:r>
      <w:r w:rsidRPr="009129A6">
        <w:rPr>
          <w:rFonts w:ascii="Calibri" w:hAnsi="Calibri" w:cs="Arial"/>
          <w:sz w:val="22"/>
          <w:szCs w:val="22"/>
        </w:rPr>
        <w:t>.</w:t>
      </w:r>
    </w:p>
    <w:p w14:paraId="3417E872" w14:textId="77777777" w:rsidR="00D62ECA" w:rsidRPr="00F64F4D" w:rsidRDefault="00D62ECA" w:rsidP="003C2D34">
      <w:pPr>
        <w:pStyle w:val="BodyTextIndent"/>
        <w:ind w:left="720"/>
        <w:rPr>
          <w:rFonts w:ascii="Calibri" w:hAnsi="Calibri"/>
          <w:sz w:val="22"/>
          <w:szCs w:val="22"/>
        </w:rPr>
      </w:pPr>
      <w:r w:rsidRPr="00F64F4D">
        <w:rPr>
          <w:rFonts w:ascii="Calibri" w:hAnsi="Calibri"/>
          <w:b/>
          <w:i/>
          <w:sz w:val="22"/>
          <w:szCs w:val="22"/>
        </w:rPr>
        <w:t>NOTE:</w:t>
      </w:r>
      <w:r w:rsidRPr="00F64F4D">
        <w:rPr>
          <w:rFonts w:ascii="Calibri" w:hAnsi="Calibri"/>
          <w:sz w:val="22"/>
          <w:szCs w:val="22"/>
        </w:rPr>
        <w:t xml:space="preserve"> </w:t>
      </w:r>
      <w:r w:rsidR="00153EDB">
        <w:rPr>
          <w:rFonts w:ascii="Calibri" w:hAnsi="Calibri"/>
          <w:sz w:val="22"/>
          <w:szCs w:val="22"/>
        </w:rPr>
        <w:t xml:space="preserve">Once approval has been granted, the exhibits </w:t>
      </w:r>
      <w:r w:rsidR="00153EDB" w:rsidRPr="00153EDB">
        <w:rPr>
          <w:rFonts w:ascii="Calibri" w:hAnsi="Calibri"/>
          <w:b/>
          <w:i/>
          <w:sz w:val="22"/>
          <w:szCs w:val="22"/>
        </w:rPr>
        <w:t xml:space="preserve">Purchaser </w:t>
      </w:r>
      <w:r w:rsidR="00153EDB">
        <w:rPr>
          <w:rFonts w:ascii="Calibri" w:hAnsi="Calibri"/>
          <w:sz w:val="22"/>
          <w:szCs w:val="22"/>
        </w:rPr>
        <w:t>will be contacted by E</w:t>
      </w:r>
      <w:r w:rsidRPr="00F64F4D">
        <w:rPr>
          <w:rFonts w:ascii="Calibri" w:hAnsi="Calibri"/>
          <w:sz w:val="22"/>
          <w:szCs w:val="22"/>
        </w:rPr>
        <w:t xml:space="preserve">xcel Decorators </w:t>
      </w:r>
      <w:r w:rsidR="00153EDB">
        <w:rPr>
          <w:rFonts w:ascii="Calibri" w:hAnsi="Calibri"/>
          <w:sz w:val="22"/>
          <w:szCs w:val="22"/>
        </w:rPr>
        <w:t xml:space="preserve">regarding </w:t>
      </w:r>
      <w:r w:rsidR="00E4594D">
        <w:rPr>
          <w:rFonts w:ascii="Calibri" w:hAnsi="Calibri"/>
          <w:sz w:val="22"/>
          <w:szCs w:val="22"/>
        </w:rPr>
        <w:t xml:space="preserve">how to order </w:t>
      </w:r>
      <w:r w:rsidR="00153EDB">
        <w:rPr>
          <w:rFonts w:ascii="Calibri" w:hAnsi="Calibri"/>
          <w:sz w:val="22"/>
          <w:szCs w:val="22"/>
        </w:rPr>
        <w:t>additional equipment</w:t>
      </w:r>
      <w:r w:rsidR="00E4594D">
        <w:rPr>
          <w:rFonts w:ascii="Calibri" w:hAnsi="Calibri"/>
          <w:sz w:val="22"/>
          <w:szCs w:val="22"/>
        </w:rPr>
        <w:t xml:space="preserve"> and/or services</w:t>
      </w:r>
      <w:r w:rsidR="00153EDB">
        <w:rPr>
          <w:rFonts w:ascii="Calibri" w:hAnsi="Calibri"/>
          <w:sz w:val="22"/>
          <w:szCs w:val="22"/>
        </w:rPr>
        <w:t>.</w:t>
      </w:r>
      <w:r w:rsidR="00383A33" w:rsidRPr="00F64F4D">
        <w:rPr>
          <w:noProof/>
          <w:sz w:val="22"/>
          <w:szCs w:val="22"/>
        </w:rPr>
        <w:t xml:space="preserve"> </w:t>
      </w:r>
    </w:p>
    <w:p w14:paraId="143D26EC" w14:textId="77777777" w:rsidR="00D62ECA" w:rsidRPr="00F64F4D" w:rsidRDefault="00D62ECA" w:rsidP="00E4594D">
      <w:pPr>
        <w:pStyle w:val="BodyTextIndent"/>
        <w:numPr>
          <w:ilvl w:val="1"/>
          <w:numId w:val="42"/>
        </w:numPr>
        <w:rPr>
          <w:rFonts w:ascii="Calibri" w:hAnsi="Calibri"/>
          <w:sz w:val="22"/>
          <w:szCs w:val="22"/>
        </w:rPr>
      </w:pPr>
      <w:r w:rsidRPr="00F64F4D">
        <w:rPr>
          <w:rFonts w:ascii="Calibri" w:hAnsi="Calibri"/>
          <w:sz w:val="22"/>
          <w:szCs w:val="22"/>
        </w:rPr>
        <w:t xml:space="preserve">All tables must be </w:t>
      </w:r>
      <w:r w:rsidR="009135F7">
        <w:rPr>
          <w:rFonts w:ascii="Calibri" w:hAnsi="Calibri"/>
          <w:sz w:val="22"/>
          <w:szCs w:val="22"/>
        </w:rPr>
        <w:t>finished or draped</w:t>
      </w:r>
    </w:p>
    <w:p w14:paraId="090AE67B" w14:textId="77777777" w:rsidR="00D62ECA" w:rsidRPr="00920923" w:rsidRDefault="00D62ECA" w:rsidP="00E4594D">
      <w:pPr>
        <w:pStyle w:val="BodyTextIndent"/>
        <w:numPr>
          <w:ilvl w:val="1"/>
          <w:numId w:val="42"/>
        </w:numPr>
        <w:rPr>
          <w:rFonts w:ascii="Calibri" w:hAnsi="Calibri"/>
          <w:sz w:val="22"/>
          <w:szCs w:val="22"/>
        </w:rPr>
      </w:pPr>
      <w:r w:rsidRPr="00F64F4D">
        <w:rPr>
          <w:rFonts w:ascii="Calibri" w:hAnsi="Calibri"/>
          <w:sz w:val="22"/>
          <w:szCs w:val="22"/>
        </w:rPr>
        <w:t xml:space="preserve">Exhibitors must have a company ID sign, either provided by the decorator (as stated above), or on your own.  </w:t>
      </w:r>
      <w:r w:rsidRPr="00920923">
        <w:rPr>
          <w:rFonts w:ascii="Calibri" w:hAnsi="Calibri"/>
          <w:b/>
          <w:sz w:val="22"/>
          <w:szCs w:val="22"/>
        </w:rPr>
        <w:t>Your assigned booth number(s) needs to be on the ID sign.</w:t>
      </w:r>
    </w:p>
    <w:p w14:paraId="0238BFC0" w14:textId="77777777" w:rsidR="00AA4924" w:rsidRDefault="006E465A" w:rsidP="003C2D34">
      <w:pPr>
        <w:pStyle w:val="BodyTextIndent"/>
        <w:tabs>
          <w:tab w:val="left" w:pos="1440"/>
        </w:tabs>
        <w:ind w:left="720"/>
        <w:rPr>
          <w:rFonts w:ascii="Calibri" w:hAnsi="Calibri"/>
          <w:sz w:val="22"/>
          <w:szCs w:val="22"/>
        </w:rPr>
      </w:pPr>
      <w:r>
        <w:rPr>
          <w:rFonts w:ascii="Calibri" w:hAnsi="Calibri"/>
          <w:sz w:val="22"/>
          <w:szCs w:val="22"/>
        </w:rPr>
        <w:t xml:space="preserve">The GCAG </w:t>
      </w:r>
      <w:r w:rsidR="00AA4924" w:rsidRPr="00F64F4D">
        <w:rPr>
          <w:rFonts w:ascii="Calibri" w:hAnsi="Calibri"/>
          <w:sz w:val="22"/>
          <w:szCs w:val="22"/>
        </w:rPr>
        <w:t>or</w:t>
      </w:r>
      <w:r w:rsidR="00920923">
        <w:rPr>
          <w:rFonts w:ascii="Calibri" w:hAnsi="Calibri"/>
          <w:sz w:val="22"/>
          <w:szCs w:val="22"/>
        </w:rPr>
        <w:t xml:space="preserve"> N</w:t>
      </w:r>
      <w:r>
        <w:rPr>
          <w:rFonts w:ascii="Calibri" w:hAnsi="Calibri"/>
          <w:sz w:val="22"/>
          <w:szCs w:val="22"/>
        </w:rPr>
        <w:t xml:space="preserve">ational Youth Ministries names </w:t>
      </w:r>
      <w:r w:rsidR="00920923">
        <w:rPr>
          <w:rFonts w:ascii="Calibri" w:hAnsi="Calibri"/>
          <w:sz w:val="22"/>
          <w:szCs w:val="22"/>
        </w:rPr>
        <w:t>or</w:t>
      </w:r>
      <w:r w:rsidR="00AA4924" w:rsidRPr="00F64F4D">
        <w:rPr>
          <w:rFonts w:ascii="Calibri" w:hAnsi="Calibri"/>
          <w:sz w:val="22"/>
          <w:szCs w:val="22"/>
        </w:rPr>
        <w:t xml:space="preserve"> emblems can</w:t>
      </w:r>
      <w:r w:rsidR="00FA762B">
        <w:rPr>
          <w:rFonts w:ascii="Calibri" w:hAnsi="Calibri"/>
          <w:sz w:val="22"/>
          <w:szCs w:val="22"/>
        </w:rPr>
        <w:t>not</w:t>
      </w:r>
      <w:r w:rsidR="00AA4924" w:rsidRPr="00F64F4D">
        <w:rPr>
          <w:rFonts w:ascii="Calibri" w:hAnsi="Calibri"/>
          <w:sz w:val="22"/>
          <w:szCs w:val="22"/>
        </w:rPr>
        <w:t xml:space="preserve"> be used in any form to imply that an exhibit is a part of</w:t>
      </w:r>
      <w:r w:rsidR="00920923">
        <w:rPr>
          <w:rFonts w:ascii="Calibri" w:hAnsi="Calibri"/>
          <w:sz w:val="22"/>
          <w:szCs w:val="22"/>
        </w:rPr>
        <w:t>,</w:t>
      </w:r>
      <w:r w:rsidR="00AA4924" w:rsidRPr="00F64F4D">
        <w:rPr>
          <w:rFonts w:ascii="Calibri" w:hAnsi="Calibri"/>
          <w:sz w:val="22"/>
          <w:szCs w:val="22"/>
        </w:rPr>
        <w:t xml:space="preserve"> or endorsed by</w:t>
      </w:r>
      <w:r w:rsidR="00920923">
        <w:rPr>
          <w:rFonts w:ascii="Calibri" w:hAnsi="Calibri"/>
          <w:sz w:val="22"/>
          <w:szCs w:val="22"/>
        </w:rPr>
        <w:t>,</w:t>
      </w:r>
      <w:r w:rsidR="00AA4924" w:rsidRPr="00F64F4D">
        <w:rPr>
          <w:rFonts w:ascii="Calibri" w:hAnsi="Calibri"/>
          <w:sz w:val="22"/>
          <w:szCs w:val="22"/>
        </w:rPr>
        <w:t xml:space="preserve"> the GCAG or National Youth Ministries.</w:t>
      </w:r>
    </w:p>
    <w:p w14:paraId="5620CBAA" w14:textId="77777777" w:rsidR="009135F7" w:rsidRPr="00710BCE" w:rsidRDefault="00C84215" w:rsidP="009135F7">
      <w:pPr>
        <w:pStyle w:val="Heading1"/>
        <w:spacing w:after="120"/>
      </w:pPr>
      <w:r w:rsidRPr="00710BCE">
        <w:lastRenderedPageBreak/>
        <w:t xml:space="preserve">ADDITIONAL SERVICES </w:t>
      </w:r>
    </w:p>
    <w:p w14:paraId="43322B53" w14:textId="0AAF41DA" w:rsidR="009135F7" w:rsidRPr="00710BCE" w:rsidRDefault="00C84215" w:rsidP="003C2D34">
      <w:pPr>
        <w:pStyle w:val="BodyTextIndent"/>
        <w:tabs>
          <w:tab w:val="left" w:pos="1440"/>
        </w:tabs>
        <w:ind w:left="720"/>
        <w:rPr>
          <w:rFonts w:ascii="Calibri" w:hAnsi="Calibri"/>
          <w:sz w:val="22"/>
          <w:szCs w:val="22"/>
        </w:rPr>
      </w:pPr>
      <w:r w:rsidRPr="00710BCE">
        <w:rPr>
          <w:rFonts w:ascii="Calibri" w:hAnsi="Calibri"/>
          <w:sz w:val="22"/>
          <w:szCs w:val="22"/>
        </w:rPr>
        <w:t xml:space="preserve">For all additional services, the exhibitor will need to complete the appropriate forms and send them to the service provider. See below for list of additional services. These forms can be found </w:t>
      </w:r>
      <w:r w:rsidR="00F13001" w:rsidRPr="00710BCE">
        <w:rPr>
          <w:rFonts w:ascii="Calibri" w:hAnsi="Calibri"/>
          <w:sz w:val="22"/>
          <w:szCs w:val="22"/>
        </w:rPr>
        <w:t>in the Excel Decorator Kit</w:t>
      </w:r>
      <w:r w:rsidRPr="00710BCE">
        <w:rPr>
          <w:rFonts w:ascii="Calibri" w:hAnsi="Calibri"/>
          <w:sz w:val="22"/>
          <w:szCs w:val="22"/>
        </w:rPr>
        <w:t xml:space="preserve"> or sent to you upon request</w:t>
      </w:r>
      <w:r w:rsidR="002328D3" w:rsidRPr="00710BCE">
        <w:rPr>
          <w:rFonts w:ascii="Calibri" w:hAnsi="Calibri"/>
          <w:sz w:val="22"/>
          <w:szCs w:val="22"/>
        </w:rPr>
        <w:t xml:space="preserve">. To receive these forms by email, send a request to </w:t>
      </w:r>
      <w:r w:rsidR="00F05739" w:rsidRPr="00710BCE">
        <w:rPr>
          <w:rFonts w:ascii="Calibri" w:hAnsi="Calibri"/>
          <w:sz w:val="22"/>
          <w:szCs w:val="22"/>
        </w:rPr>
        <w:t>exhibits</w:t>
      </w:r>
      <w:r w:rsidR="002328D3" w:rsidRPr="00710BCE">
        <w:rPr>
          <w:rFonts w:ascii="Calibri" w:hAnsi="Calibri"/>
          <w:sz w:val="22"/>
          <w:szCs w:val="22"/>
        </w:rPr>
        <w:t xml:space="preserve">@ag.org . </w:t>
      </w:r>
    </w:p>
    <w:p w14:paraId="76B4F594" w14:textId="140DB52F" w:rsidR="00C84215" w:rsidRPr="00710BCE" w:rsidRDefault="002328D3" w:rsidP="00C84215">
      <w:pPr>
        <w:pStyle w:val="BodyTextIndent"/>
        <w:numPr>
          <w:ilvl w:val="0"/>
          <w:numId w:val="44"/>
        </w:numPr>
        <w:tabs>
          <w:tab w:val="left" w:pos="1440"/>
        </w:tabs>
        <w:rPr>
          <w:rFonts w:ascii="Calibri" w:hAnsi="Calibri"/>
          <w:b/>
          <w:sz w:val="22"/>
          <w:szCs w:val="22"/>
          <w:u w:val="single"/>
        </w:rPr>
      </w:pPr>
      <w:r w:rsidRPr="00710BCE">
        <w:rPr>
          <w:rFonts w:ascii="Calibri" w:hAnsi="Calibri"/>
          <w:b/>
          <w:sz w:val="22"/>
          <w:szCs w:val="22"/>
          <w:u w:val="single"/>
        </w:rPr>
        <w:t xml:space="preserve">Smart City </w:t>
      </w:r>
      <w:r w:rsidRPr="00710BCE">
        <w:rPr>
          <w:rFonts w:ascii="Calibri" w:hAnsi="Calibri"/>
          <w:sz w:val="22"/>
          <w:szCs w:val="22"/>
        </w:rPr>
        <w:t>-  Internet</w:t>
      </w:r>
      <w:r w:rsidR="00F13001" w:rsidRPr="00710BCE">
        <w:rPr>
          <w:rFonts w:ascii="Calibri" w:hAnsi="Calibri"/>
          <w:sz w:val="22"/>
          <w:szCs w:val="22"/>
        </w:rPr>
        <w:t xml:space="preserve"> and</w:t>
      </w:r>
      <w:r w:rsidRPr="00710BCE">
        <w:rPr>
          <w:rFonts w:ascii="Calibri" w:hAnsi="Calibri"/>
          <w:sz w:val="22"/>
          <w:szCs w:val="22"/>
        </w:rPr>
        <w:t xml:space="preserve"> Telephone </w:t>
      </w:r>
    </w:p>
    <w:p w14:paraId="439A8016" w14:textId="748E76D8" w:rsidR="00C84215" w:rsidRPr="00710BCE" w:rsidRDefault="002328D3" w:rsidP="00C84215">
      <w:pPr>
        <w:pStyle w:val="BodyTextIndent"/>
        <w:numPr>
          <w:ilvl w:val="0"/>
          <w:numId w:val="44"/>
        </w:numPr>
        <w:tabs>
          <w:tab w:val="left" w:pos="1440"/>
        </w:tabs>
        <w:rPr>
          <w:rFonts w:ascii="Calibri" w:hAnsi="Calibri"/>
          <w:b/>
          <w:sz w:val="22"/>
          <w:szCs w:val="22"/>
          <w:u w:val="single"/>
        </w:rPr>
      </w:pPr>
      <w:r w:rsidRPr="00710BCE">
        <w:rPr>
          <w:rFonts w:ascii="Calibri" w:hAnsi="Calibri"/>
          <w:b/>
          <w:sz w:val="22"/>
          <w:szCs w:val="22"/>
          <w:u w:val="single"/>
        </w:rPr>
        <w:t>GRBB</w:t>
      </w:r>
      <w:r w:rsidRPr="00710BCE">
        <w:rPr>
          <w:rFonts w:ascii="Calibri" w:hAnsi="Calibri"/>
          <w:sz w:val="22"/>
          <w:szCs w:val="22"/>
        </w:rPr>
        <w:t xml:space="preserve">– </w:t>
      </w:r>
      <w:r w:rsidR="00710BCE" w:rsidRPr="00710BCE">
        <w:rPr>
          <w:rFonts w:ascii="Calibri" w:hAnsi="Calibri"/>
          <w:sz w:val="22"/>
          <w:szCs w:val="22"/>
        </w:rPr>
        <w:t xml:space="preserve">Electrical, Rigging, </w:t>
      </w:r>
      <w:r w:rsidRPr="00710BCE">
        <w:rPr>
          <w:rFonts w:ascii="Calibri" w:hAnsi="Calibri"/>
          <w:sz w:val="22"/>
          <w:szCs w:val="22"/>
        </w:rPr>
        <w:t xml:space="preserve">Vacuuming, Mopping, Carpet Cleaning and Porter Service. </w:t>
      </w:r>
    </w:p>
    <w:p w14:paraId="19309A5F" w14:textId="460AF1F7" w:rsidR="00C84215" w:rsidRPr="00710BCE" w:rsidRDefault="00710BCE" w:rsidP="00710BCE">
      <w:pPr>
        <w:pStyle w:val="BodyTextIndent"/>
        <w:tabs>
          <w:tab w:val="left" w:pos="1440"/>
        </w:tabs>
        <w:ind w:left="720"/>
        <w:rPr>
          <w:rFonts w:ascii="Calibri" w:hAnsi="Calibri"/>
          <w:bCs/>
          <w:sz w:val="22"/>
          <w:szCs w:val="22"/>
        </w:rPr>
      </w:pPr>
      <w:r>
        <w:rPr>
          <w:rFonts w:ascii="Calibri" w:hAnsi="Calibri"/>
          <w:sz w:val="22"/>
          <w:szCs w:val="22"/>
        </w:rPr>
        <w:t>Levy is the exclusive food and beverage provider and therefore no other food or beverage is permitted to be brought in and distributed from your booth space.  If you need additional information regarding booth catering please send a request to exhibits@ag.org.</w:t>
      </w:r>
    </w:p>
    <w:bookmarkEnd w:id="17"/>
    <w:p w14:paraId="789EE1D6" w14:textId="77777777" w:rsidR="004C07CD" w:rsidRPr="00710BCE" w:rsidRDefault="004C07CD" w:rsidP="00FF3BB0">
      <w:pPr>
        <w:ind w:left="720"/>
        <w:rPr>
          <w:rFonts w:ascii="Calibri" w:hAnsi="Calibri" w:cs="Arial"/>
          <w:b/>
          <w:bCs/>
          <w:sz w:val="22"/>
          <w:szCs w:val="22"/>
        </w:rPr>
      </w:pPr>
    </w:p>
    <w:p w14:paraId="024AB8D8" w14:textId="77777777" w:rsidR="00D62ECA" w:rsidRPr="00F64F4D" w:rsidRDefault="00D62ECA" w:rsidP="00FF3BB0">
      <w:pPr>
        <w:pStyle w:val="Heading2"/>
        <w:ind w:firstLine="720"/>
        <w:rPr>
          <w:szCs w:val="24"/>
        </w:rPr>
      </w:pPr>
      <w:bookmarkStart w:id="18" w:name="_Toc443389287"/>
      <w:r w:rsidRPr="00F64F4D">
        <w:rPr>
          <w:rStyle w:val="Heading2Char"/>
          <w:b/>
          <w:bCs/>
          <w:szCs w:val="24"/>
        </w:rPr>
        <w:t>Flying Signage</w:t>
      </w:r>
      <w:bookmarkEnd w:id="18"/>
    </w:p>
    <w:p w14:paraId="07A1F1BE" w14:textId="77777777" w:rsidR="00D62ECA" w:rsidRPr="00F64F4D" w:rsidRDefault="000B4FB6" w:rsidP="00FF3BB0">
      <w:pPr>
        <w:pStyle w:val="BodyTextIndent"/>
        <w:ind w:left="720"/>
        <w:rPr>
          <w:rFonts w:ascii="Calibri" w:hAnsi="Calibri"/>
          <w:sz w:val="22"/>
          <w:szCs w:val="22"/>
        </w:rPr>
      </w:pPr>
      <w:r>
        <w:rPr>
          <w:noProof/>
        </w:rPr>
        <w:drawing>
          <wp:anchor distT="0" distB="0" distL="114300" distR="114300" simplePos="0" relativeHeight="251665408" behindDoc="0" locked="0" layoutInCell="1" allowOverlap="1" wp14:anchorId="420D38B5" wp14:editId="10455B7D">
            <wp:simplePos x="0" y="0"/>
            <wp:positionH relativeFrom="column">
              <wp:posOffset>3875405</wp:posOffset>
            </wp:positionH>
            <wp:positionV relativeFrom="paragraph">
              <wp:posOffset>157480</wp:posOffset>
            </wp:positionV>
            <wp:extent cx="1693545" cy="1711325"/>
            <wp:effectExtent l="0" t="0" r="190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3545" cy="1711325"/>
                    </a:xfrm>
                    <a:prstGeom prst="rect">
                      <a:avLst/>
                    </a:prstGeom>
                    <a:noFill/>
                  </pic:spPr>
                </pic:pic>
              </a:graphicData>
            </a:graphic>
            <wp14:sizeRelH relativeFrom="margin">
              <wp14:pctWidth>0</wp14:pctWidth>
            </wp14:sizeRelH>
            <wp14:sizeRelV relativeFrom="margin">
              <wp14:pctHeight>0</wp14:pctHeight>
            </wp14:sizeRelV>
          </wp:anchor>
        </w:drawing>
      </w:r>
      <w:r w:rsidR="00920923">
        <w:rPr>
          <w:rFonts w:ascii="Calibri" w:hAnsi="Calibri"/>
          <w:sz w:val="22"/>
          <w:szCs w:val="22"/>
        </w:rPr>
        <w:t>B</w:t>
      </w:r>
      <w:r w:rsidR="00D62ECA" w:rsidRPr="00F64F4D">
        <w:rPr>
          <w:rFonts w:ascii="Calibri" w:hAnsi="Calibri"/>
          <w:sz w:val="22"/>
          <w:szCs w:val="22"/>
        </w:rPr>
        <w:t xml:space="preserve">anners, signs, or structures </w:t>
      </w:r>
      <w:r w:rsidR="00920923">
        <w:rPr>
          <w:rFonts w:ascii="Calibri" w:hAnsi="Calibri"/>
          <w:sz w:val="22"/>
          <w:szCs w:val="22"/>
        </w:rPr>
        <w:t xml:space="preserve">which need to be </w:t>
      </w:r>
      <w:r w:rsidR="00D62ECA" w:rsidRPr="00F64F4D">
        <w:rPr>
          <w:rFonts w:ascii="Calibri" w:hAnsi="Calibri"/>
          <w:sz w:val="22"/>
          <w:szCs w:val="22"/>
        </w:rPr>
        <w:t xml:space="preserve">suspended from the ceiling </w:t>
      </w:r>
      <w:r w:rsidR="00920923">
        <w:rPr>
          <w:rFonts w:ascii="Calibri" w:hAnsi="Calibri"/>
          <w:sz w:val="22"/>
          <w:szCs w:val="22"/>
        </w:rPr>
        <w:t xml:space="preserve">will need </w:t>
      </w:r>
      <w:r w:rsidR="00D62ECA" w:rsidRPr="00F64F4D">
        <w:rPr>
          <w:rFonts w:ascii="Calibri" w:hAnsi="Calibri"/>
          <w:sz w:val="22"/>
          <w:szCs w:val="22"/>
        </w:rPr>
        <w:t>approval from Convention Services Group.</w:t>
      </w:r>
    </w:p>
    <w:p w14:paraId="6AC3AD23" w14:textId="77777777" w:rsidR="00AA4924" w:rsidRDefault="00AA4924">
      <w:pPr>
        <w:rPr>
          <w:rFonts w:ascii="Calibri" w:hAnsi="Calibri"/>
          <w:sz w:val="20"/>
          <w:szCs w:val="20"/>
        </w:rPr>
      </w:pPr>
    </w:p>
    <w:p w14:paraId="6FD60180" w14:textId="77777777" w:rsidR="00D62ECA" w:rsidRPr="00F64F4D" w:rsidRDefault="00D62ECA" w:rsidP="00FF3BB0">
      <w:pPr>
        <w:pStyle w:val="BodyTextIndent"/>
        <w:spacing w:after="0"/>
        <w:ind w:left="0" w:firstLine="720"/>
      </w:pPr>
      <w:bookmarkStart w:id="19" w:name="_Toc443389288"/>
      <w:r w:rsidRPr="00F64F4D">
        <w:rPr>
          <w:rStyle w:val="Heading2Char"/>
          <w:szCs w:val="24"/>
        </w:rPr>
        <w:t>Height Guidelines - Display</w:t>
      </w:r>
      <w:bookmarkEnd w:id="19"/>
    </w:p>
    <w:p w14:paraId="00048EB4" w14:textId="77777777" w:rsidR="006901AE" w:rsidRDefault="00A7481C" w:rsidP="00FF3BB0">
      <w:pPr>
        <w:pStyle w:val="BodyTextIndent"/>
        <w:ind w:left="720" w:right="5040"/>
        <w:rPr>
          <w:rFonts w:ascii="Calibri" w:hAnsi="Calibri"/>
          <w:sz w:val="22"/>
          <w:szCs w:val="22"/>
        </w:rPr>
      </w:pPr>
      <w:r>
        <w:rPr>
          <w:noProof/>
        </w:rPr>
        <w:drawing>
          <wp:anchor distT="0" distB="0" distL="114300" distR="114300" simplePos="0" relativeHeight="251663360" behindDoc="0" locked="0" layoutInCell="1" allowOverlap="1" wp14:anchorId="4FD374D2" wp14:editId="7E356EC8">
            <wp:simplePos x="0" y="0"/>
            <wp:positionH relativeFrom="column">
              <wp:posOffset>3865112</wp:posOffset>
            </wp:positionH>
            <wp:positionV relativeFrom="paragraph">
              <wp:posOffset>1062990</wp:posOffset>
            </wp:positionV>
            <wp:extent cx="1843405" cy="2073275"/>
            <wp:effectExtent l="0" t="0" r="444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3405" cy="2073275"/>
                    </a:xfrm>
                    <a:prstGeom prst="rect">
                      <a:avLst/>
                    </a:prstGeom>
                  </pic:spPr>
                </pic:pic>
              </a:graphicData>
            </a:graphic>
            <wp14:sizeRelH relativeFrom="margin">
              <wp14:pctWidth>0</wp14:pctWidth>
            </wp14:sizeRelH>
            <wp14:sizeRelV relativeFrom="margin">
              <wp14:pctHeight>0</wp14:pctHeight>
            </wp14:sizeRelV>
          </wp:anchor>
        </w:drawing>
      </w:r>
      <w:r w:rsidR="00D62ECA" w:rsidRPr="00F64F4D">
        <w:rPr>
          <w:rFonts w:ascii="Calibri" w:hAnsi="Calibri"/>
          <w:sz w:val="22"/>
          <w:szCs w:val="22"/>
        </w:rPr>
        <w:t xml:space="preserve">Booth displays and backgrounds may not obscure the view of adjacent exhibitors.  In linear configured booths, backgrounds and/or product displays may extend out from the booth back line half the depth of the booth and from that point to the aisle a maximum of </w:t>
      </w:r>
      <w:r w:rsidR="00F64F4D" w:rsidRPr="00F64F4D">
        <w:rPr>
          <w:rFonts w:ascii="Calibri" w:hAnsi="Calibri"/>
          <w:sz w:val="22"/>
          <w:szCs w:val="22"/>
        </w:rPr>
        <w:t>4</w:t>
      </w:r>
      <w:r w:rsidR="00D62ECA" w:rsidRPr="00F64F4D">
        <w:rPr>
          <w:rFonts w:ascii="Calibri" w:hAnsi="Calibri"/>
          <w:sz w:val="22"/>
          <w:szCs w:val="22"/>
        </w:rPr>
        <w:t xml:space="preserve">’ high.  </w:t>
      </w:r>
      <w:r w:rsidR="002E6293" w:rsidRPr="00F64F4D">
        <w:rPr>
          <w:rFonts w:ascii="Calibri" w:hAnsi="Calibri"/>
          <w:sz w:val="22"/>
          <w:szCs w:val="22"/>
        </w:rPr>
        <w:t xml:space="preserve">  The maximum back wall height is 8’.</w:t>
      </w:r>
    </w:p>
    <w:p w14:paraId="49E344F7" w14:textId="77777777" w:rsidR="00D04295" w:rsidRDefault="00D04295" w:rsidP="002E6293">
      <w:pPr>
        <w:pStyle w:val="BodyTextIndent"/>
        <w:ind w:left="0" w:right="5040"/>
        <w:rPr>
          <w:rFonts w:ascii="Calibri" w:hAnsi="Calibri"/>
          <w:sz w:val="22"/>
          <w:szCs w:val="22"/>
        </w:rPr>
      </w:pPr>
    </w:p>
    <w:p w14:paraId="2ED98CB4" w14:textId="77777777" w:rsidR="00D62ECA" w:rsidRPr="00F64F4D" w:rsidRDefault="002E6293" w:rsidP="00FF3BB0">
      <w:pPr>
        <w:pStyle w:val="Heading2"/>
        <w:ind w:firstLine="720"/>
        <w:rPr>
          <w:rStyle w:val="Heading2Char"/>
          <w:b/>
          <w:bCs/>
          <w:szCs w:val="24"/>
        </w:rPr>
      </w:pPr>
      <w:bookmarkStart w:id="20" w:name="_Toc443389289"/>
      <w:r w:rsidRPr="00F64F4D">
        <w:rPr>
          <w:rStyle w:val="Heading2Char"/>
          <w:b/>
          <w:bCs/>
          <w:szCs w:val="24"/>
        </w:rPr>
        <w:t>He</w:t>
      </w:r>
      <w:r w:rsidR="00D62ECA" w:rsidRPr="00F64F4D">
        <w:rPr>
          <w:rStyle w:val="Heading2Char"/>
          <w:b/>
          <w:bCs/>
          <w:szCs w:val="24"/>
        </w:rPr>
        <w:t xml:space="preserve">ight Guidelines </w:t>
      </w:r>
      <w:r w:rsidR="00383A33" w:rsidRPr="00F64F4D">
        <w:rPr>
          <w:rStyle w:val="Heading2Char"/>
          <w:b/>
          <w:bCs/>
          <w:szCs w:val="24"/>
        </w:rPr>
        <w:t>–</w:t>
      </w:r>
      <w:r w:rsidR="00D62ECA" w:rsidRPr="00F64F4D">
        <w:rPr>
          <w:rStyle w:val="Heading2Char"/>
          <w:b/>
          <w:bCs/>
          <w:szCs w:val="24"/>
        </w:rPr>
        <w:t xml:space="preserve"> </w:t>
      </w:r>
      <w:r w:rsidR="00383A33" w:rsidRPr="00F64F4D">
        <w:rPr>
          <w:rStyle w:val="Heading2Char"/>
          <w:b/>
          <w:bCs/>
          <w:szCs w:val="24"/>
        </w:rPr>
        <w:t>Perim</w:t>
      </w:r>
      <w:r w:rsidR="006901AE" w:rsidRPr="00F64F4D">
        <w:rPr>
          <w:rStyle w:val="Heading2Char"/>
          <w:b/>
          <w:bCs/>
          <w:szCs w:val="24"/>
        </w:rPr>
        <w:t>e</w:t>
      </w:r>
      <w:r w:rsidR="00383A33" w:rsidRPr="00F64F4D">
        <w:rPr>
          <w:rStyle w:val="Heading2Char"/>
          <w:b/>
          <w:bCs/>
          <w:szCs w:val="24"/>
        </w:rPr>
        <w:t>ter Booth</w:t>
      </w:r>
      <w:bookmarkEnd w:id="20"/>
    </w:p>
    <w:p w14:paraId="6AF795FA" w14:textId="77777777" w:rsidR="00383A33" w:rsidRPr="00F64F4D" w:rsidRDefault="00A7481C" w:rsidP="00FF3BB0">
      <w:pPr>
        <w:pStyle w:val="BodyTextIndent"/>
        <w:ind w:left="720" w:right="5040"/>
        <w:rPr>
          <w:rFonts w:ascii="Calibri" w:hAnsi="Calibri"/>
          <w:sz w:val="22"/>
          <w:szCs w:val="22"/>
        </w:rPr>
      </w:pPr>
      <w:r>
        <w:rPr>
          <w:bCs/>
          <w:noProof/>
          <w:sz w:val="22"/>
          <w:szCs w:val="22"/>
        </w:rPr>
        <w:drawing>
          <wp:anchor distT="0" distB="0" distL="114300" distR="114300" simplePos="0" relativeHeight="251666432" behindDoc="0" locked="0" layoutInCell="1" allowOverlap="1" wp14:anchorId="62E7EE55" wp14:editId="76AF207F">
            <wp:simplePos x="0" y="0"/>
            <wp:positionH relativeFrom="column">
              <wp:posOffset>3448463</wp:posOffset>
            </wp:positionH>
            <wp:positionV relativeFrom="paragraph">
              <wp:posOffset>956974</wp:posOffset>
            </wp:positionV>
            <wp:extent cx="3021330" cy="20116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1330" cy="2011680"/>
                    </a:xfrm>
                    <a:prstGeom prst="rect">
                      <a:avLst/>
                    </a:prstGeom>
                    <a:noFill/>
                  </pic:spPr>
                </pic:pic>
              </a:graphicData>
            </a:graphic>
            <wp14:sizeRelH relativeFrom="margin">
              <wp14:pctWidth>0</wp14:pctWidth>
            </wp14:sizeRelH>
            <wp14:sizeRelV relativeFrom="margin">
              <wp14:pctHeight>0</wp14:pctHeight>
            </wp14:sizeRelV>
          </wp:anchor>
        </w:drawing>
      </w:r>
      <w:r w:rsidR="00383A33" w:rsidRPr="00F64F4D">
        <w:rPr>
          <w:rFonts w:ascii="Calibri" w:hAnsi="Calibri"/>
          <w:sz w:val="22"/>
          <w:szCs w:val="22"/>
        </w:rPr>
        <w:t>A Per</w:t>
      </w:r>
      <w:r w:rsidR="006901AE" w:rsidRPr="00F64F4D">
        <w:rPr>
          <w:rFonts w:ascii="Calibri" w:hAnsi="Calibri"/>
          <w:sz w:val="22"/>
          <w:szCs w:val="22"/>
        </w:rPr>
        <w:t>i</w:t>
      </w:r>
      <w:r w:rsidR="00383A33" w:rsidRPr="00F64F4D">
        <w:rPr>
          <w:rFonts w:ascii="Calibri" w:hAnsi="Calibri"/>
          <w:sz w:val="22"/>
          <w:szCs w:val="22"/>
        </w:rPr>
        <w:t>m</w:t>
      </w:r>
      <w:r w:rsidR="006901AE" w:rsidRPr="00F64F4D">
        <w:rPr>
          <w:rFonts w:ascii="Calibri" w:hAnsi="Calibri"/>
          <w:sz w:val="22"/>
          <w:szCs w:val="22"/>
        </w:rPr>
        <w:t>e</w:t>
      </w:r>
      <w:r w:rsidR="00383A33" w:rsidRPr="00F64F4D">
        <w:rPr>
          <w:rFonts w:ascii="Calibri" w:hAnsi="Calibri"/>
          <w:sz w:val="22"/>
          <w:szCs w:val="22"/>
        </w:rPr>
        <w:t>ter Booth is a Linear Booth that backs to an outside wall of the exhibit facility rat</w:t>
      </w:r>
      <w:r w:rsidR="00427374">
        <w:rPr>
          <w:rFonts w:ascii="Calibri" w:hAnsi="Calibri"/>
          <w:sz w:val="22"/>
          <w:szCs w:val="22"/>
        </w:rPr>
        <w:t>h</w:t>
      </w:r>
      <w:r w:rsidR="00383A33" w:rsidRPr="00F64F4D">
        <w:rPr>
          <w:rFonts w:ascii="Calibri" w:hAnsi="Calibri"/>
          <w:sz w:val="22"/>
          <w:szCs w:val="22"/>
        </w:rPr>
        <w:t>er than to another exhibit.  All guidelines for Linear Booths apply to Perimeter Booths except that the typical maximum back wall height is 12’.</w:t>
      </w:r>
    </w:p>
    <w:p w14:paraId="374187B0" w14:textId="77777777" w:rsidR="000B4FB6" w:rsidRDefault="000B4FB6" w:rsidP="002E6293">
      <w:pPr>
        <w:pStyle w:val="BodyTextIndent"/>
        <w:ind w:right="5040"/>
        <w:rPr>
          <w:rFonts w:ascii="Calibri" w:hAnsi="Calibri"/>
          <w:sz w:val="20"/>
          <w:szCs w:val="20"/>
        </w:rPr>
      </w:pPr>
    </w:p>
    <w:p w14:paraId="67FF4C1E" w14:textId="77777777" w:rsidR="00383A33" w:rsidRPr="00F078D0" w:rsidRDefault="00383A33" w:rsidP="00FF3BB0">
      <w:pPr>
        <w:pStyle w:val="Heading2"/>
        <w:ind w:firstLine="720"/>
        <w:rPr>
          <w:rStyle w:val="Heading2Char"/>
          <w:b/>
          <w:bCs/>
          <w:szCs w:val="24"/>
        </w:rPr>
      </w:pPr>
      <w:bookmarkStart w:id="21" w:name="_Toc443389290"/>
      <w:r w:rsidRPr="00F078D0">
        <w:rPr>
          <w:rStyle w:val="Heading2Char"/>
          <w:b/>
          <w:szCs w:val="24"/>
        </w:rPr>
        <w:t>Height Guidelines – End Cap Booth</w:t>
      </w:r>
      <w:bookmarkEnd w:id="21"/>
    </w:p>
    <w:p w14:paraId="48180B4A" w14:textId="77777777" w:rsidR="00383A33" w:rsidRPr="00F64F4D" w:rsidRDefault="00383A33" w:rsidP="00FF3BB0">
      <w:pPr>
        <w:ind w:left="720" w:right="5040"/>
        <w:rPr>
          <w:rStyle w:val="Heading2Char"/>
          <w:b w:val="0"/>
          <w:color w:val="auto"/>
          <w:sz w:val="22"/>
          <w:szCs w:val="22"/>
        </w:rPr>
      </w:pPr>
      <w:bookmarkStart w:id="22" w:name="_Toc368926175"/>
      <w:bookmarkStart w:id="23" w:name="_Toc369505915"/>
      <w:r w:rsidRPr="00663CF1">
        <w:rPr>
          <w:rFonts w:asciiTheme="minorHAnsi" w:eastAsiaTheme="majorEastAsia" w:hAnsiTheme="minorHAnsi" w:cstheme="minorHAnsi"/>
          <w:sz w:val="22"/>
          <w:szCs w:val="22"/>
        </w:rPr>
        <w:t>End-cap Booths are 10’ x 20’.  The maximum back wall height of 8’ is allowed only in the rear half of the booth space and within 5’ of the two side aisles</w:t>
      </w:r>
      <w:r w:rsidRPr="00F64F4D">
        <w:rPr>
          <w:rStyle w:val="Heading2Char"/>
          <w:b w:val="0"/>
          <w:color w:val="auto"/>
          <w:sz w:val="22"/>
          <w:szCs w:val="22"/>
        </w:rPr>
        <w:t>.</w:t>
      </w:r>
      <w:bookmarkEnd w:id="22"/>
      <w:bookmarkEnd w:id="23"/>
    </w:p>
    <w:p w14:paraId="5D760167" w14:textId="77777777" w:rsidR="002E6293" w:rsidRDefault="00A7481C" w:rsidP="00383A33">
      <w:pPr>
        <w:pStyle w:val="BodyTextIndent"/>
        <w:rPr>
          <w:rStyle w:val="Heading2Char"/>
          <w:b w:val="0"/>
          <w:color w:val="auto"/>
          <w:sz w:val="22"/>
          <w:szCs w:val="22"/>
        </w:rPr>
      </w:pPr>
      <w:r>
        <w:rPr>
          <w:noProof/>
        </w:rPr>
        <w:drawing>
          <wp:anchor distT="0" distB="0" distL="114300" distR="114300" simplePos="0" relativeHeight="251671552" behindDoc="0" locked="0" layoutInCell="1" allowOverlap="1" wp14:anchorId="377E9E60" wp14:editId="0F8E94A1">
            <wp:simplePos x="0" y="0"/>
            <wp:positionH relativeFrom="column">
              <wp:posOffset>3951443</wp:posOffset>
            </wp:positionH>
            <wp:positionV relativeFrom="paragraph">
              <wp:posOffset>179646</wp:posOffset>
            </wp:positionV>
            <wp:extent cx="1942465" cy="1542415"/>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942465" cy="1542415"/>
                    </a:xfrm>
                    <a:prstGeom prst="rect">
                      <a:avLst/>
                    </a:prstGeom>
                  </pic:spPr>
                </pic:pic>
              </a:graphicData>
            </a:graphic>
            <wp14:sizeRelH relativeFrom="page">
              <wp14:pctWidth>0</wp14:pctWidth>
            </wp14:sizeRelH>
            <wp14:sizeRelV relativeFrom="page">
              <wp14:pctHeight>0</wp14:pctHeight>
            </wp14:sizeRelV>
          </wp:anchor>
        </w:drawing>
      </w:r>
    </w:p>
    <w:p w14:paraId="6A59F852" w14:textId="77777777" w:rsidR="00383A33" w:rsidRDefault="000B4FB6" w:rsidP="00FF3BB0">
      <w:pPr>
        <w:pStyle w:val="Heading2"/>
        <w:ind w:firstLine="720"/>
        <w:rPr>
          <w:rStyle w:val="Heading2Char"/>
          <w:b/>
          <w:bCs/>
          <w:szCs w:val="24"/>
        </w:rPr>
      </w:pPr>
      <w:bookmarkStart w:id="24" w:name="_Toc368926176"/>
      <w:bookmarkStart w:id="25" w:name="_Toc443389291"/>
      <w:r>
        <w:rPr>
          <w:rStyle w:val="Heading2Char"/>
          <w:b/>
          <w:bCs/>
          <w:szCs w:val="24"/>
        </w:rPr>
        <w:lastRenderedPageBreak/>
        <w:t>H</w:t>
      </w:r>
      <w:r w:rsidR="00383A33" w:rsidRPr="00F64F4D">
        <w:rPr>
          <w:rStyle w:val="Heading2Char"/>
          <w:b/>
          <w:bCs/>
          <w:szCs w:val="24"/>
        </w:rPr>
        <w:t xml:space="preserve">eight </w:t>
      </w:r>
      <w:r w:rsidR="00383A33" w:rsidRPr="001C7AA6">
        <w:rPr>
          <w:rStyle w:val="Heading2Char"/>
          <w:b/>
          <w:bCs/>
          <w:szCs w:val="24"/>
        </w:rPr>
        <w:t>Guidelines</w:t>
      </w:r>
      <w:r w:rsidR="00383A33" w:rsidRPr="00F64F4D">
        <w:rPr>
          <w:rStyle w:val="Heading2Char"/>
          <w:b/>
          <w:bCs/>
          <w:szCs w:val="24"/>
        </w:rPr>
        <w:t xml:space="preserve"> – </w:t>
      </w:r>
      <w:r w:rsidR="00E847CC" w:rsidRPr="00F64F4D">
        <w:rPr>
          <w:rStyle w:val="Heading2Char"/>
          <w:b/>
          <w:bCs/>
          <w:szCs w:val="24"/>
        </w:rPr>
        <w:t>Island Booth</w:t>
      </w:r>
      <w:bookmarkEnd w:id="24"/>
      <w:bookmarkEnd w:id="25"/>
    </w:p>
    <w:p w14:paraId="18986212" w14:textId="77777777" w:rsidR="00663CF1" w:rsidRDefault="00663CF1" w:rsidP="00FF3BB0">
      <w:pPr>
        <w:ind w:left="720" w:right="5040"/>
        <w:rPr>
          <w:rFonts w:asciiTheme="minorHAnsi" w:eastAsiaTheme="majorEastAsia" w:hAnsiTheme="minorHAnsi" w:cstheme="minorHAnsi"/>
          <w:sz w:val="22"/>
          <w:szCs w:val="22"/>
        </w:rPr>
      </w:pPr>
      <w:r>
        <w:rPr>
          <w:rFonts w:asciiTheme="minorHAnsi" w:eastAsiaTheme="majorEastAsia" w:hAnsiTheme="minorHAnsi" w:cstheme="minorHAnsi"/>
          <w:sz w:val="22"/>
          <w:szCs w:val="22"/>
        </w:rPr>
        <w:t>An Island Booth is any size booth exposed to aisles on all four sides.  The</w:t>
      </w:r>
      <w:r w:rsidR="00026312">
        <w:rPr>
          <w:rFonts w:asciiTheme="minorHAnsi" w:eastAsiaTheme="majorEastAsia" w:hAnsiTheme="minorHAnsi" w:cstheme="minorHAnsi"/>
          <w:sz w:val="22"/>
          <w:szCs w:val="22"/>
        </w:rPr>
        <w:t xml:space="preserve"> maximum allowable height is 16’</w:t>
      </w:r>
      <w:r>
        <w:rPr>
          <w:rFonts w:asciiTheme="minorHAnsi" w:eastAsiaTheme="majorEastAsia" w:hAnsiTheme="minorHAnsi" w:cstheme="minorHAnsi"/>
          <w:sz w:val="22"/>
          <w:szCs w:val="22"/>
        </w:rPr>
        <w:t xml:space="preserve"> with prior approval from </w:t>
      </w:r>
      <w:r w:rsidRPr="00663CF1">
        <w:rPr>
          <w:rFonts w:asciiTheme="minorHAnsi" w:eastAsiaTheme="majorEastAsia" w:hAnsiTheme="minorHAnsi" w:cstheme="minorHAnsi"/>
          <w:b/>
          <w:sz w:val="22"/>
          <w:szCs w:val="22"/>
        </w:rPr>
        <w:t>GCAG</w:t>
      </w:r>
      <w:r>
        <w:rPr>
          <w:rFonts w:asciiTheme="minorHAnsi" w:eastAsiaTheme="majorEastAsia" w:hAnsiTheme="minorHAnsi" w:cstheme="minorHAnsi"/>
          <w:sz w:val="22"/>
          <w:szCs w:val="22"/>
        </w:rPr>
        <w:t xml:space="preserve"> Convention Services Group.</w:t>
      </w:r>
    </w:p>
    <w:p w14:paraId="28F6FED1" w14:textId="77777777" w:rsidR="00A7481C" w:rsidRDefault="00A7481C" w:rsidP="00FF3BB0">
      <w:pPr>
        <w:ind w:left="720" w:right="5040"/>
        <w:rPr>
          <w:rFonts w:asciiTheme="minorHAnsi" w:eastAsiaTheme="majorEastAsia" w:hAnsiTheme="minorHAnsi" w:cstheme="minorHAnsi"/>
          <w:sz w:val="22"/>
          <w:szCs w:val="22"/>
        </w:rPr>
      </w:pPr>
    </w:p>
    <w:p w14:paraId="269A6D32" w14:textId="77777777" w:rsidR="00A7481C" w:rsidRPr="00663CF1" w:rsidRDefault="00A7481C" w:rsidP="00115CA5">
      <w:pPr>
        <w:pStyle w:val="BodyTextIndent"/>
        <w:rPr>
          <w:rFonts w:asciiTheme="minorHAnsi" w:eastAsiaTheme="majorEastAsia" w:hAnsiTheme="minorHAnsi" w:cstheme="minorHAnsi"/>
          <w:sz w:val="22"/>
          <w:szCs w:val="22"/>
        </w:rPr>
      </w:pPr>
      <w:r>
        <w:rPr>
          <w:rFonts w:asciiTheme="minorHAnsi" w:eastAsiaTheme="majorEastAsia" w:hAnsiTheme="minorHAnsi" w:cstheme="minorHAnsi"/>
          <w:sz w:val="22"/>
          <w:szCs w:val="22"/>
        </w:rPr>
        <w:t>*</w:t>
      </w:r>
      <w:r w:rsidRPr="00A7481C">
        <w:rPr>
          <w:rFonts w:asciiTheme="minorHAnsi" w:eastAsiaTheme="majorEastAsia" w:hAnsiTheme="minorHAnsi" w:cstheme="minorHAnsi"/>
          <w:sz w:val="22"/>
          <w:szCs w:val="22"/>
        </w:rPr>
        <w:t>No special signs, booth construction (including backdrops), media equipment, or lighting fixtures are permitted in excess of these heights, including the 8’ back wall.  If the booth will vary from this standard, it will require approval from Convention Services Group and possibly involve moving to a different space to allow for the variance.</w:t>
      </w:r>
    </w:p>
    <w:p w14:paraId="0D5BE5C4" w14:textId="77777777" w:rsidR="00D62ECA" w:rsidRPr="00F64F4D" w:rsidRDefault="00D62ECA" w:rsidP="00FF3BB0">
      <w:pPr>
        <w:pStyle w:val="Heading2"/>
        <w:ind w:left="720"/>
        <w:rPr>
          <w:szCs w:val="24"/>
        </w:rPr>
      </w:pPr>
      <w:bookmarkStart w:id="26" w:name="_Toc368926178"/>
      <w:bookmarkStart w:id="27" w:name="_Toc443389292"/>
      <w:r w:rsidRPr="00F64F4D">
        <w:rPr>
          <w:rStyle w:val="Heading2Char"/>
          <w:b/>
          <w:bCs/>
          <w:szCs w:val="24"/>
        </w:rPr>
        <w:t>Finished Sides</w:t>
      </w:r>
      <w:bookmarkEnd w:id="26"/>
      <w:bookmarkEnd w:id="27"/>
    </w:p>
    <w:p w14:paraId="198A5870" w14:textId="77777777" w:rsidR="00D62ECA" w:rsidRPr="00663CF1" w:rsidRDefault="00D62ECA" w:rsidP="00FF3BB0">
      <w:pPr>
        <w:ind w:left="720"/>
        <w:rPr>
          <w:rFonts w:asciiTheme="minorHAnsi" w:hAnsiTheme="minorHAnsi" w:cstheme="minorHAnsi"/>
          <w:sz w:val="22"/>
          <w:szCs w:val="22"/>
        </w:rPr>
      </w:pPr>
      <w:r w:rsidRPr="00663CF1">
        <w:rPr>
          <w:rFonts w:asciiTheme="minorHAnsi" w:hAnsiTheme="minorHAnsi" w:cstheme="minorHAnsi"/>
          <w:sz w:val="22"/>
          <w:szCs w:val="22"/>
        </w:rPr>
        <w:t>Booth backgrounds and/or product displays must have “finished” side portions of the exhibit so they will not be unsightly or objectionable to adjacent exhibitors.  Convention Services Group reserves the right to have such finishing drapery added at the exhibitor’s expense.</w:t>
      </w:r>
    </w:p>
    <w:p w14:paraId="6B6F780F" w14:textId="77777777" w:rsidR="00D62ECA" w:rsidRPr="00F64F4D" w:rsidRDefault="00D62ECA" w:rsidP="00FF3BB0">
      <w:pPr>
        <w:pStyle w:val="Heading2"/>
        <w:ind w:firstLine="720"/>
        <w:rPr>
          <w:szCs w:val="24"/>
        </w:rPr>
      </w:pPr>
      <w:bookmarkStart w:id="28" w:name="_Toc368926179"/>
      <w:bookmarkStart w:id="29" w:name="_Toc443389293"/>
      <w:r w:rsidRPr="00F64F4D">
        <w:rPr>
          <w:rStyle w:val="Heading2Char"/>
          <w:b/>
          <w:bCs/>
          <w:szCs w:val="24"/>
        </w:rPr>
        <w:t xml:space="preserve">Sound </w:t>
      </w:r>
      <w:r w:rsidRPr="001C7AA6">
        <w:rPr>
          <w:rStyle w:val="Heading2Char"/>
          <w:b/>
          <w:bCs/>
          <w:szCs w:val="24"/>
        </w:rPr>
        <w:t>Levels</w:t>
      </w:r>
      <w:bookmarkEnd w:id="28"/>
      <w:bookmarkEnd w:id="29"/>
    </w:p>
    <w:p w14:paraId="2E5DBA35" w14:textId="77777777" w:rsidR="00D62ECA" w:rsidRPr="00F64F4D" w:rsidRDefault="00D62ECA" w:rsidP="00FF3BB0">
      <w:pPr>
        <w:pStyle w:val="BodyTextIndent"/>
        <w:ind w:left="720"/>
        <w:rPr>
          <w:rFonts w:ascii="Calibri" w:hAnsi="Calibri"/>
          <w:sz w:val="22"/>
          <w:szCs w:val="22"/>
        </w:rPr>
      </w:pPr>
      <w:r w:rsidRPr="00F64F4D">
        <w:rPr>
          <w:rFonts w:ascii="Calibri" w:hAnsi="Calibri"/>
          <w:sz w:val="22"/>
          <w:szCs w:val="22"/>
        </w:rPr>
        <w:t xml:space="preserve">The playing of loud music, videos, noise making devices, or any sort of distractions to other exhibitors </w:t>
      </w:r>
      <w:r w:rsidR="00F078D0">
        <w:rPr>
          <w:rFonts w:ascii="Calibri" w:hAnsi="Calibri"/>
          <w:sz w:val="22"/>
          <w:szCs w:val="22"/>
        </w:rPr>
        <w:t xml:space="preserve">is </w:t>
      </w:r>
      <w:r w:rsidR="0005211A">
        <w:rPr>
          <w:rFonts w:ascii="Calibri" w:hAnsi="Calibri"/>
          <w:sz w:val="22"/>
          <w:szCs w:val="22"/>
        </w:rPr>
        <w:t>not</w:t>
      </w:r>
      <w:r w:rsidRPr="00F64F4D">
        <w:rPr>
          <w:rFonts w:ascii="Calibri" w:hAnsi="Calibri"/>
          <w:sz w:val="22"/>
          <w:szCs w:val="22"/>
        </w:rPr>
        <w:t xml:space="preserve"> permitted.</w:t>
      </w:r>
      <w:r w:rsidR="006E465A">
        <w:rPr>
          <w:rFonts w:ascii="Calibri" w:hAnsi="Calibri"/>
          <w:sz w:val="22"/>
          <w:szCs w:val="22"/>
        </w:rPr>
        <w:t xml:space="preserve"> </w:t>
      </w:r>
    </w:p>
    <w:p w14:paraId="5CBD4650" w14:textId="77777777" w:rsidR="00D62ECA" w:rsidRPr="00F64F4D" w:rsidRDefault="00D62ECA" w:rsidP="00FF3BB0">
      <w:pPr>
        <w:pStyle w:val="Heading2"/>
        <w:ind w:firstLine="720"/>
        <w:rPr>
          <w:szCs w:val="24"/>
        </w:rPr>
      </w:pPr>
      <w:bookmarkStart w:id="30" w:name="_Toc368926180"/>
      <w:bookmarkStart w:id="31" w:name="_Toc443389294"/>
      <w:r w:rsidRPr="00F64F4D">
        <w:rPr>
          <w:rStyle w:val="Heading2Char"/>
          <w:b/>
          <w:bCs/>
          <w:szCs w:val="24"/>
        </w:rPr>
        <w:t>Clean/Presentable Booth Space</w:t>
      </w:r>
      <w:bookmarkEnd w:id="30"/>
      <w:bookmarkEnd w:id="31"/>
    </w:p>
    <w:p w14:paraId="643F5AB4" w14:textId="77777777" w:rsidR="00D62ECA" w:rsidRDefault="00D62ECA" w:rsidP="00FF3BB0">
      <w:pPr>
        <w:ind w:firstLine="720"/>
        <w:rPr>
          <w:rFonts w:ascii="Calibri" w:hAnsi="Calibri"/>
          <w:sz w:val="22"/>
          <w:szCs w:val="22"/>
        </w:rPr>
      </w:pPr>
      <w:r w:rsidRPr="00F64F4D">
        <w:rPr>
          <w:rFonts w:ascii="Calibri" w:hAnsi="Calibri"/>
          <w:sz w:val="22"/>
          <w:szCs w:val="22"/>
        </w:rPr>
        <w:t>Exhibitors are responsible for maintaining a neat and clean booth</w:t>
      </w:r>
      <w:r w:rsidR="003C2D34">
        <w:rPr>
          <w:rFonts w:ascii="Calibri" w:hAnsi="Calibri"/>
          <w:sz w:val="22"/>
          <w:szCs w:val="22"/>
        </w:rPr>
        <w:t>.</w:t>
      </w:r>
    </w:p>
    <w:p w14:paraId="6D879DF4" w14:textId="77777777" w:rsidR="003C2D34" w:rsidRDefault="003C2D34" w:rsidP="00584E64">
      <w:pPr>
        <w:pStyle w:val="ListParagraph"/>
        <w:numPr>
          <w:ilvl w:val="0"/>
          <w:numId w:val="29"/>
        </w:numPr>
        <w:tabs>
          <w:tab w:val="left" w:pos="1440"/>
          <w:tab w:val="left" w:pos="1530"/>
        </w:tabs>
        <w:ind w:hanging="450"/>
        <w:rPr>
          <w:rFonts w:ascii="Calibri" w:hAnsi="Calibri"/>
          <w:sz w:val="22"/>
          <w:szCs w:val="22"/>
        </w:rPr>
      </w:pPr>
      <w:r>
        <w:rPr>
          <w:rFonts w:ascii="Calibri" w:hAnsi="Calibri"/>
          <w:sz w:val="22"/>
          <w:szCs w:val="22"/>
        </w:rPr>
        <w:t>Do not stack carton</w:t>
      </w:r>
      <w:r w:rsidR="002B3A85">
        <w:rPr>
          <w:rFonts w:ascii="Calibri" w:hAnsi="Calibri"/>
          <w:sz w:val="22"/>
          <w:szCs w:val="22"/>
        </w:rPr>
        <w:t>s</w:t>
      </w:r>
      <w:r>
        <w:rPr>
          <w:rFonts w:ascii="Calibri" w:hAnsi="Calibri"/>
          <w:sz w:val="22"/>
          <w:szCs w:val="22"/>
        </w:rPr>
        <w:t xml:space="preserve"> in the aisle during open hours.</w:t>
      </w:r>
    </w:p>
    <w:p w14:paraId="06C38F6F" w14:textId="77777777" w:rsidR="003C2D34" w:rsidRDefault="003C2D34" w:rsidP="00584E64">
      <w:pPr>
        <w:pStyle w:val="ListParagraph"/>
        <w:numPr>
          <w:ilvl w:val="0"/>
          <w:numId w:val="29"/>
        </w:numPr>
        <w:tabs>
          <w:tab w:val="left" w:pos="1440"/>
          <w:tab w:val="left" w:pos="1530"/>
        </w:tabs>
        <w:ind w:hanging="450"/>
        <w:rPr>
          <w:rFonts w:ascii="Calibri" w:hAnsi="Calibri"/>
          <w:sz w:val="22"/>
          <w:szCs w:val="22"/>
        </w:rPr>
      </w:pPr>
      <w:r>
        <w:rPr>
          <w:rFonts w:ascii="Calibri" w:hAnsi="Calibri"/>
          <w:sz w:val="22"/>
          <w:szCs w:val="22"/>
        </w:rPr>
        <w:t>Please take empty cartons (for trash removal) to the rear of the Exhibit Hall in order to maintain a professional appearance.</w:t>
      </w:r>
    </w:p>
    <w:p w14:paraId="1762371F" w14:textId="77777777" w:rsidR="003C2D34" w:rsidRDefault="003C2D34" w:rsidP="00584E64">
      <w:pPr>
        <w:pStyle w:val="ListParagraph"/>
        <w:numPr>
          <w:ilvl w:val="0"/>
          <w:numId w:val="29"/>
        </w:numPr>
        <w:tabs>
          <w:tab w:val="left" w:pos="1440"/>
          <w:tab w:val="left" w:pos="1530"/>
        </w:tabs>
        <w:ind w:hanging="450"/>
        <w:rPr>
          <w:rFonts w:ascii="Calibri" w:hAnsi="Calibri"/>
          <w:sz w:val="22"/>
          <w:szCs w:val="22"/>
        </w:rPr>
      </w:pPr>
      <w:r>
        <w:rPr>
          <w:rFonts w:ascii="Calibri" w:hAnsi="Calibri"/>
          <w:sz w:val="22"/>
          <w:szCs w:val="22"/>
        </w:rPr>
        <w:t xml:space="preserve">Shipping cartons/boxes are to be stored with </w:t>
      </w:r>
      <w:r w:rsidRPr="003C2D34">
        <w:rPr>
          <w:rFonts w:ascii="Calibri" w:hAnsi="Calibri"/>
          <w:b/>
          <w:sz w:val="22"/>
          <w:szCs w:val="22"/>
        </w:rPr>
        <w:t>Excel Decorators</w:t>
      </w:r>
      <w:r>
        <w:rPr>
          <w:rFonts w:ascii="Calibri" w:hAnsi="Calibri"/>
          <w:sz w:val="22"/>
          <w:szCs w:val="22"/>
        </w:rPr>
        <w:t xml:space="preserve"> or placed beneath a draped table completely out of sight.</w:t>
      </w:r>
    </w:p>
    <w:p w14:paraId="2DE950AB" w14:textId="77777777" w:rsidR="003C2D34" w:rsidRDefault="003C2D34" w:rsidP="00584E64">
      <w:pPr>
        <w:pStyle w:val="ListParagraph"/>
        <w:numPr>
          <w:ilvl w:val="0"/>
          <w:numId w:val="29"/>
        </w:numPr>
        <w:tabs>
          <w:tab w:val="left" w:pos="1440"/>
          <w:tab w:val="left" w:pos="1530"/>
        </w:tabs>
        <w:ind w:hanging="450"/>
        <w:rPr>
          <w:rFonts w:ascii="Calibri" w:hAnsi="Calibri"/>
          <w:sz w:val="22"/>
          <w:szCs w:val="22"/>
        </w:rPr>
      </w:pPr>
      <w:r>
        <w:rPr>
          <w:rFonts w:ascii="Calibri" w:hAnsi="Calibri"/>
          <w:sz w:val="22"/>
          <w:szCs w:val="22"/>
        </w:rPr>
        <w:t>Materials placed behind a booth backdrop must not be visible from a side aisle or by an adjacent exhibitor.</w:t>
      </w:r>
    </w:p>
    <w:p w14:paraId="6AC870A2" w14:textId="77777777" w:rsidR="003C2D34" w:rsidRDefault="003C2D34" w:rsidP="00584E64">
      <w:pPr>
        <w:pStyle w:val="ListParagraph"/>
        <w:numPr>
          <w:ilvl w:val="0"/>
          <w:numId w:val="29"/>
        </w:numPr>
        <w:tabs>
          <w:tab w:val="left" w:pos="1440"/>
          <w:tab w:val="left" w:pos="1530"/>
        </w:tabs>
        <w:ind w:hanging="450"/>
        <w:rPr>
          <w:rFonts w:ascii="Calibri" w:hAnsi="Calibri"/>
          <w:sz w:val="22"/>
          <w:szCs w:val="22"/>
        </w:rPr>
      </w:pPr>
      <w:r>
        <w:rPr>
          <w:rFonts w:ascii="Calibri" w:hAnsi="Calibri"/>
          <w:sz w:val="22"/>
          <w:szCs w:val="22"/>
        </w:rPr>
        <w:t>Masking drapes are required and the charges are billed to the exhibitor.</w:t>
      </w:r>
    </w:p>
    <w:p w14:paraId="2695DFC1" w14:textId="77777777" w:rsidR="003C2D34" w:rsidRPr="003C2D34" w:rsidRDefault="003C2D34" w:rsidP="00584E64">
      <w:pPr>
        <w:pStyle w:val="ListParagraph"/>
        <w:numPr>
          <w:ilvl w:val="0"/>
          <w:numId w:val="29"/>
        </w:numPr>
        <w:tabs>
          <w:tab w:val="left" w:pos="1440"/>
          <w:tab w:val="left" w:pos="1530"/>
        </w:tabs>
        <w:ind w:hanging="450"/>
        <w:rPr>
          <w:rFonts w:ascii="Calibri" w:hAnsi="Calibri"/>
          <w:sz w:val="22"/>
          <w:szCs w:val="22"/>
        </w:rPr>
      </w:pPr>
      <w:r>
        <w:rPr>
          <w:rFonts w:ascii="Calibri" w:hAnsi="Calibri"/>
          <w:sz w:val="22"/>
          <w:szCs w:val="22"/>
        </w:rPr>
        <w:t xml:space="preserve">The Fire Marshall may require exhibitors to store shipping containers and boxes of materials with </w:t>
      </w:r>
      <w:r w:rsidRPr="003C2D34">
        <w:rPr>
          <w:rFonts w:ascii="Calibri" w:hAnsi="Calibri"/>
          <w:b/>
          <w:sz w:val="22"/>
          <w:szCs w:val="22"/>
        </w:rPr>
        <w:t>Excel Decorators</w:t>
      </w:r>
      <w:r>
        <w:rPr>
          <w:rFonts w:ascii="Calibri" w:hAnsi="Calibri"/>
          <w:sz w:val="22"/>
          <w:szCs w:val="22"/>
        </w:rPr>
        <w:t xml:space="preserve"> as per city codes.</w:t>
      </w:r>
    </w:p>
    <w:p w14:paraId="5EB5ADFA" w14:textId="77777777" w:rsidR="00E847CC" w:rsidRDefault="00E847CC" w:rsidP="00FF3BB0">
      <w:pPr>
        <w:pStyle w:val="Heading2"/>
        <w:ind w:firstLine="720"/>
        <w:rPr>
          <w:rStyle w:val="Heading2Char"/>
          <w:b/>
          <w:bCs/>
          <w:szCs w:val="24"/>
        </w:rPr>
      </w:pPr>
      <w:bookmarkStart w:id="32" w:name="_Toc443389295"/>
      <w:r w:rsidRPr="00F64F4D">
        <w:rPr>
          <w:rStyle w:val="Heading2Char"/>
          <w:b/>
          <w:bCs/>
          <w:szCs w:val="24"/>
        </w:rPr>
        <w:t>Items not allowed in Booth</w:t>
      </w:r>
      <w:bookmarkEnd w:id="32"/>
    </w:p>
    <w:p w14:paraId="7AE038DE" w14:textId="77777777" w:rsidR="00584E64" w:rsidRDefault="00584E64" w:rsidP="00584E64">
      <w:pPr>
        <w:pStyle w:val="ListParagraph"/>
        <w:numPr>
          <w:ilvl w:val="0"/>
          <w:numId w:val="31"/>
        </w:numPr>
        <w:rPr>
          <w:rFonts w:asciiTheme="minorHAnsi" w:eastAsiaTheme="majorEastAsia" w:hAnsiTheme="minorHAnsi" w:cstheme="minorHAnsi"/>
          <w:sz w:val="22"/>
          <w:szCs w:val="22"/>
        </w:rPr>
      </w:pPr>
      <w:r>
        <w:rPr>
          <w:rFonts w:asciiTheme="minorHAnsi" w:eastAsiaTheme="majorEastAsia" w:hAnsiTheme="minorHAnsi" w:cstheme="minorHAnsi"/>
          <w:sz w:val="22"/>
          <w:szCs w:val="22"/>
        </w:rPr>
        <w:t>The making and distributing of popcorn and helium balloons is prohibited.</w:t>
      </w:r>
    </w:p>
    <w:p w14:paraId="06F28FD1" w14:textId="77777777" w:rsidR="00584E64" w:rsidRDefault="00584E64" w:rsidP="00584E64">
      <w:pPr>
        <w:pStyle w:val="ListParagraph"/>
        <w:numPr>
          <w:ilvl w:val="0"/>
          <w:numId w:val="31"/>
        </w:numPr>
        <w:rPr>
          <w:rFonts w:asciiTheme="minorHAnsi" w:eastAsiaTheme="majorEastAsia" w:hAnsiTheme="minorHAnsi" w:cstheme="minorHAnsi"/>
          <w:sz w:val="22"/>
          <w:szCs w:val="22"/>
        </w:rPr>
      </w:pPr>
      <w:r>
        <w:rPr>
          <w:rFonts w:asciiTheme="minorHAnsi" w:eastAsiaTheme="majorEastAsia" w:hAnsiTheme="minorHAnsi" w:cstheme="minorHAnsi"/>
          <w:sz w:val="22"/>
          <w:szCs w:val="22"/>
        </w:rPr>
        <w:t>The use or throwing of confetti, glitter or rice is prohibited.</w:t>
      </w:r>
    </w:p>
    <w:p w14:paraId="2283FF72" w14:textId="77777777" w:rsidR="00584E64" w:rsidRDefault="00584E64" w:rsidP="00584E64">
      <w:pPr>
        <w:pStyle w:val="ListParagraph"/>
        <w:numPr>
          <w:ilvl w:val="0"/>
          <w:numId w:val="31"/>
        </w:numPr>
        <w:rPr>
          <w:rFonts w:asciiTheme="minorHAnsi" w:eastAsiaTheme="majorEastAsia" w:hAnsiTheme="minorHAnsi" w:cstheme="minorHAnsi"/>
          <w:sz w:val="22"/>
          <w:szCs w:val="22"/>
        </w:rPr>
      </w:pPr>
      <w:r>
        <w:rPr>
          <w:rFonts w:asciiTheme="minorHAnsi" w:eastAsiaTheme="majorEastAsia" w:hAnsiTheme="minorHAnsi" w:cstheme="minorHAnsi"/>
          <w:sz w:val="22"/>
          <w:szCs w:val="22"/>
        </w:rPr>
        <w:t>Adhesive backed (stick-on) decals or similar items are not permitted and may not be distributed within the facility or parking areas (i.e. bumper stickers, promotional “fun” stickers, etc.).  Any cost incurred by the facility for the removal of these items will be charged back to the exhibitor.</w:t>
      </w:r>
    </w:p>
    <w:p w14:paraId="3CEB8CEF" w14:textId="0941DA94" w:rsidR="00584E64" w:rsidRDefault="00584E64" w:rsidP="00584E64">
      <w:pPr>
        <w:pStyle w:val="ListParagraph"/>
        <w:numPr>
          <w:ilvl w:val="0"/>
          <w:numId w:val="31"/>
        </w:numPr>
        <w:rPr>
          <w:rFonts w:asciiTheme="minorHAnsi" w:eastAsiaTheme="majorEastAsia" w:hAnsiTheme="minorHAnsi" w:cstheme="minorHAnsi"/>
          <w:sz w:val="22"/>
          <w:szCs w:val="22"/>
        </w:rPr>
      </w:pPr>
      <w:r>
        <w:rPr>
          <w:rFonts w:asciiTheme="minorHAnsi" w:eastAsiaTheme="majorEastAsia" w:hAnsiTheme="minorHAnsi" w:cstheme="minorHAnsi"/>
          <w:sz w:val="22"/>
          <w:szCs w:val="22"/>
        </w:rPr>
        <w:t xml:space="preserve">Giveaway items, such as footballs, Frisbees, etc. must be approved by </w:t>
      </w:r>
      <w:r w:rsidR="00332DCF">
        <w:rPr>
          <w:rFonts w:asciiTheme="minorHAnsi" w:eastAsiaTheme="majorEastAsia" w:hAnsiTheme="minorHAnsi" w:cstheme="minorHAnsi"/>
          <w:sz w:val="22"/>
          <w:szCs w:val="22"/>
        </w:rPr>
        <w:t>the Convention Services Group</w:t>
      </w:r>
      <w:r>
        <w:rPr>
          <w:rFonts w:asciiTheme="minorHAnsi" w:eastAsiaTheme="majorEastAsia" w:hAnsiTheme="minorHAnsi" w:cstheme="minorHAnsi"/>
          <w:sz w:val="22"/>
          <w:szCs w:val="22"/>
        </w:rPr>
        <w:t xml:space="preserve"> before they are distributed from the exhibit space. </w:t>
      </w:r>
      <w:r w:rsidR="00332DCF">
        <w:rPr>
          <w:rFonts w:asciiTheme="minorHAnsi" w:eastAsiaTheme="majorEastAsia" w:hAnsiTheme="minorHAnsi" w:cstheme="minorHAnsi"/>
          <w:sz w:val="22"/>
          <w:szCs w:val="22"/>
        </w:rPr>
        <w:t xml:space="preserve">For questions and/or approval of ALL giveaway items, please email </w:t>
      </w:r>
      <w:r w:rsidR="00F05739">
        <w:rPr>
          <w:rFonts w:asciiTheme="minorHAnsi" w:eastAsiaTheme="majorEastAsia" w:hAnsiTheme="minorHAnsi" w:cstheme="minorHAnsi"/>
          <w:sz w:val="22"/>
          <w:szCs w:val="22"/>
        </w:rPr>
        <w:t>Exhibits at</w:t>
      </w:r>
      <w:r w:rsidR="00332DCF">
        <w:rPr>
          <w:rFonts w:asciiTheme="minorHAnsi" w:eastAsiaTheme="majorEastAsia" w:hAnsiTheme="minorHAnsi" w:cstheme="minorHAnsi"/>
          <w:sz w:val="22"/>
          <w:szCs w:val="22"/>
        </w:rPr>
        <w:t xml:space="preserve"> </w:t>
      </w:r>
      <w:hyperlink r:id="rId17" w:history="1">
        <w:r w:rsidR="00F05739" w:rsidRPr="00B34F7D">
          <w:rPr>
            <w:rStyle w:val="Hyperlink"/>
            <w:rFonts w:asciiTheme="minorHAnsi" w:eastAsiaTheme="majorEastAsia" w:hAnsiTheme="minorHAnsi" w:cstheme="minorHAnsi"/>
            <w:sz w:val="22"/>
            <w:szCs w:val="22"/>
          </w:rPr>
          <w:t>exhibits@ag.org</w:t>
        </w:r>
      </w:hyperlink>
      <w:r w:rsidR="00332DCF">
        <w:rPr>
          <w:rFonts w:asciiTheme="minorHAnsi" w:eastAsiaTheme="majorEastAsia" w:hAnsiTheme="minorHAnsi" w:cstheme="minorHAnsi"/>
          <w:sz w:val="22"/>
          <w:szCs w:val="22"/>
        </w:rPr>
        <w:t xml:space="preserve"> . </w:t>
      </w:r>
    </w:p>
    <w:p w14:paraId="338A8278" w14:textId="77777777" w:rsidR="00D337F7" w:rsidRPr="00D337F7" w:rsidRDefault="00D337F7" w:rsidP="00D337F7">
      <w:pPr>
        <w:pStyle w:val="ListParagraph"/>
        <w:numPr>
          <w:ilvl w:val="0"/>
          <w:numId w:val="31"/>
        </w:numPr>
        <w:rPr>
          <w:rFonts w:ascii="Calibri" w:hAnsi="Calibri" w:cs="Arial"/>
          <w:sz w:val="22"/>
          <w:szCs w:val="22"/>
        </w:rPr>
      </w:pPr>
      <w:r w:rsidRPr="00D337F7">
        <w:rPr>
          <w:rFonts w:ascii="Calibri" w:hAnsi="Calibri" w:cs="Arial"/>
          <w:sz w:val="22"/>
          <w:szCs w:val="22"/>
        </w:rPr>
        <w:t xml:space="preserve">Secular music is not permitted in the exhibit booths. </w:t>
      </w:r>
    </w:p>
    <w:p w14:paraId="63BC00AC" w14:textId="77777777" w:rsidR="00584E64" w:rsidRPr="00584E64" w:rsidRDefault="00584E64" w:rsidP="00584E64">
      <w:pPr>
        <w:pStyle w:val="ListParagraph"/>
        <w:ind w:left="1800"/>
        <w:rPr>
          <w:rFonts w:eastAsiaTheme="majorEastAsia"/>
        </w:rPr>
      </w:pPr>
    </w:p>
    <w:p w14:paraId="3E72A079" w14:textId="77777777" w:rsidR="00E847CC" w:rsidRDefault="00E847CC" w:rsidP="0097117E">
      <w:pPr>
        <w:pStyle w:val="Heading2"/>
        <w:rPr>
          <w:rStyle w:val="Heading2Char"/>
          <w:b/>
          <w:bCs/>
          <w:szCs w:val="24"/>
        </w:rPr>
      </w:pPr>
      <w:bookmarkStart w:id="33" w:name="_Toc443389296"/>
      <w:r w:rsidRPr="00F64F4D">
        <w:rPr>
          <w:rStyle w:val="Heading2Char"/>
          <w:b/>
          <w:bCs/>
          <w:szCs w:val="24"/>
        </w:rPr>
        <w:lastRenderedPageBreak/>
        <w:t>Children</w:t>
      </w:r>
      <w:bookmarkEnd w:id="33"/>
    </w:p>
    <w:p w14:paraId="4E832191" w14:textId="77777777" w:rsidR="00D04295" w:rsidRDefault="00D04295" w:rsidP="00D04295">
      <w:pPr>
        <w:rPr>
          <w:rFonts w:asciiTheme="minorHAnsi" w:eastAsiaTheme="majorEastAsia" w:hAnsiTheme="minorHAnsi" w:cstheme="minorHAnsi"/>
          <w:sz w:val="22"/>
          <w:szCs w:val="22"/>
        </w:rPr>
      </w:pPr>
      <w:r>
        <w:rPr>
          <w:rFonts w:asciiTheme="minorHAnsi" w:eastAsiaTheme="majorEastAsia" w:hAnsiTheme="minorHAnsi" w:cstheme="minorHAnsi"/>
          <w:sz w:val="22"/>
          <w:szCs w:val="22"/>
        </w:rPr>
        <w:t>For insurance and safety reasons, children under the age of 18 are ONLY permitted in the Exhibit Hall during OPEN Exhibit Hall hours.  They are not permitted in the Exhibit Hall during set-up or tear-down.  Exhibitors are to refrain from engaging children under age 18 in booths as representatives.</w:t>
      </w:r>
    </w:p>
    <w:p w14:paraId="17AB88D3" w14:textId="77777777" w:rsidR="00FB359B" w:rsidRPr="00F64F4D" w:rsidRDefault="00FB359B" w:rsidP="00F21B8A">
      <w:pPr>
        <w:pStyle w:val="Heading1"/>
        <w:rPr>
          <w:szCs w:val="24"/>
        </w:rPr>
      </w:pPr>
      <w:bookmarkStart w:id="34" w:name="_Toc443389297"/>
      <w:r w:rsidRPr="00F64F4D">
        <w:rPr>
          <w:szCs w:val="24"/>
        </w:rPr>
        <w:t>BOOTH FEES/</w:t>
      </w:r>
      <w:r w:rsidRPr="001C7AA6">
        <w:rPr>
          <w:szCs w:val="24"/>
        </w:rPr>
        <w:t>PAYMENTS</w:t>
      </w:r>
      <w:bookmarkEnd w:id="34"/>
    </w:p>
    <w:p w14:paraId="2AACD5A1" w14:textId="1BA4FF3F" w:rsidR="00FB359B" w:rsidRDefault="00FB359B" w:rsidP="00167849">
      <w:pPr>
        <w:pStyle w:val="Heading2"/>
        <w:ind w:left="720"/>
        <w:rPr>
          <w:rStyle w:val="Heading2Char"/>
          <w:b/>
          <w:bCs/>
          <w:szCs w:val="24"/>
        </w:rPr>
      </w:pPr>
      <w:bookmarkStart w:id="35" w:name="_Toc443389298"/>
      <w:r w:rsidRPr="00B82009">
        <w:rPr>
          <w:rStyle w:val="Heading2Char"/>
          <w:b/>
          <w:bCs/>
          <w:szCs w:val="24"/>
        </w:rPr>
        <w:t>Booth Fees</w:t>
      </w:r>
      <w:bookmarkEnd w:id="35"/>
    </w:p>
    <w:p w14:paraId="438C4633" w14:textId="364A73E3" w:rsidR="00FB359B" w:rsidRPr="00B82009" w:rsidRDefault="002B3A85" w:rsidP="00167849">
      <w:pPr>
        <w:pStyle w:val="ListParagraph"/>
        <w:numPr>
          <w:ilvl w:val="1"/>
          <w:numId w:val="29"/>
        </w:numPr>
        <w:spacing w:after="120"/>
        <w:ind w:left="1080"/>
        <w:rPr>
          <w:rFonts w:asciiTheme="minorHAnsi" w:eastAsiaTheme="majorEastAsia" w:hAnsiTheme="minorHAnsi"/>
          <w:sz w:val="22"/>
          <w:szCs w:val="22"/>
        </w:rPr>
      </w:pPr>
      <w:r w:rsidRPr="00B82009">
        <w:rPr>
          <w:rFonts w:asciiTheme="minorHAnsi" w:eastAsiaTheme="majorEastAsia" w:hAnsiTheme="minorHAnsi"/>
          <w:b/>
          <w:sz w:val="22"/>
          <w:szCs w:val="22"/>
        </w:rPr>
        <w:t>$</w:t>
      </w:r>
      <w:r w:rsidR="007F169A">
        <w:rPr>
          <w:rFonts w:asciiTheme="minorHAnsi" w:eastAsiaTheme="majorEastAsia" w:hAnsiTheme="minorHAnsi"/>
          <w:b/>
          <w:sz w:val="22"/>
          <w:szCs w:val="22"/>
        </w:rPr>
        <w:t>6</w:t>
      </w:r>
      <w:r w:rsidR="00781FFB" w:rsidRPr="00B82009">
        <w:rPr>
          <w:rFonts w:asciiTheme="minorHAnsi" w:eastAsiaTheme="majorEastAsia" w:hAnsiTheme="minorHAnsi"/>
          <w:b/>
          <w:sz w:val="22"/>
          <w:szCs w:val="22"/>
        </w:rPr>
        <w:t>,</w:t>
      </w:r>
      <w:r w:rsidR="007F169A">
        <w:rPr>
          <w:rFonts w:asciiTheme="minorHAnsi" w:eastAsiaTheme="majorEastAsia" w:hAnsiTheme="minorHAnsi"/>
          <w:b/>
          <w:sz w:val="22"/>
          <w:szCs w:val="22"/>
        </w:rPr>
        <w:t>9</w:t>
      </w:r>
      <w:r w:rsidR="00781FFB" w:rsidRPr="00B82009">
        <w:rPr>
          <w:rFonts w:asciiTheme="minorHAnsi" w:eastAsiaTheme="majorEastAsia" w:hAnsiTheme="minorHAnsi"/>
          <w:b/>
          <w:sz w:val="22"/>
          <w:szCs w:val="22"/>
        </w:rPr>
        <w:t>5</w:t>
      </w:r>
      <w:r w:rsidR="003C02DD" w:rsidRPr="00B82009">
        <w:rPr>
          <w:rFonts w:asciiTheme="minorHAnsi" w:eastAsiaTheme="majorEastAsia" w:hAnsiTheme="minorHAnsi"/>
          <w:b/>
          <w:sz w:val="22"/>
          <w:szCs w:val="22"/>
        </w:rPr>
        <w:t>0</w:t>
      </w:r>
      <w:r w:rsidR="00770A56" w:rsidRPr="00B82009">
        <w:rPr>
          <w:rFonts w:asciiTheme="minorHAnsi" w:eastAsiaTheme="majorEastAsia" w:hAnsiTheme="minorHAnsi"/>
          <w:sz w:val="22"/>
          <w:szCs w:val="22"/>
        </w:rPr>
        <w:t xml:space="preserve"> </w:t>
      </w:r>
      <w:r w:rsidR="003C02DD" w:rsidRPr="00B82009">
        <w:rPr>
          <w:rFonts w:asciiTheme="minorHAnsi" w:eastAsiaTheme="majorEastAsia" w:hAnsiTheme="minorHAnsi"/>
          <w:sz w:val="22"/>
          <w:szCs w:val="22"/>
        </w:rPr>
        <w:t>(20’ x 20’)</w:t>
      </w:r>
      <w:r w:rsidR="00FB359B" w:rsidRPr="00B82009">
        <w:rPr>
          <w:rFonts w:asciiTheme="minorHAnsi" w:eastAsiaTheme="majorEastAsia" w:hAnsiTheme="minorHAnsi"/>
          <w:sz w:val="22"/>
          <w:szCs w:val="22"/>
        </w:rPr>
        <w:t xml:space="preserve"> </w:t>
      </w:r>
      <w:r w:rsidR="00E75376" w:rsidRPr="00B82009">
        <w:rPr>
          <w:rFonts w:asciiTheme="minorHAnsi" w:eastAsiaTheme="majorEastAsia" w:hAnsiTheme="minorHAnsi"/>
          <w:sz w:val="22"/>
          <w:szCs w:val="22"/>
        </w:rPr>
        <w:t>Island Booth</w:t>
      </w:r>
    </w:p>
    <w:p w14:paraId="776DDBA8" w14:textId="2BD76F9E" w:rsidR="00E75376" w:rsidRDefault="00E75376" w:rsidP="00167849">
      <w:pPr>
        <w:pStyle w:val="ListParagraph"/>
        <w:numPr>
          <w:ilvl w:val="1"/>
          <w:numId w:val="29"/>
        </w:numPr>
        <w:spacing w:after="120"/>
        <w:ind w:left="1080"/>
        <w:rPr>
          <w:rFonts w:asciiTheme="minorHAnsi" w:eastAsiaTheme="majorEastAsia" w:hAnsiTheme="minorHAnsi"/>
          <w:sz w:val="22"/>
          <w:szCs w:val="22"/>
        </w:rPr>
      </w:pPr>
      <w:r w:rsidRPr="00B82009">
        <w:rPr>
          <w:rFonts w:asciiTheme="minorHAnsi" w:eastAsiaTheme="majorEastAsia" w:hAnsiTheme="minorHAnsi"/>
          <w:b/>
          <w:sz w:val="22"/>
          <w:szCs w:val="22"/>
        </w:rPr>
        <w:t>$</w:t>
      </w:r>
      <w:r w:rsidR="007F169A">
        <w:rPr>
          <w:rFonts w:asciiTheme="minorHAnsi" w:eastAsiaTheme="majorEastAsia" w:hAnsiTheme="minorHAnsi"/>
          <w:b/>
          <w:sz w:val="22"/>
          <w:szCs w:val="22"/>
        </w:rPr>
        <w:t>2,950</w:t>
      </w:r>
      <w:r w:rsidRPr="00B82009">
        <w:rPr>
          <w:rFonts w:asciiTheme="minorHAnsi" w:eastAsiaTheme="majorEastAsia" w:hAnsiTheme="minorHAnsi"/>
          <w:b/>
          <w:sz w:val="22"/>
          <w:szCs w:val="22"/>
        </w:rPr>
        <w:t xml:space="preserve"> </w:t>
      </w:r>
      <w:r w:rsidRPr="00B82009">
        <w:rPr>
          <w:rFonts w:asciiTheme="minorHAnsi" w:eastAsiaTheme="majorEastAsia" w:hAnsiTheme="minorHAnsi"/>
          <w:sz w:val="22"/>
          <w:szCs w:val="22"/>
        </w:rPr>
        <w:t xml:space="preserve">(10’ x 20’) </w:t>
      </w:r>
      <w:r w:rsidR="007F169A">
        <w:rPr>
          <w:rFonts w:asciiTheme="minorHAnsi" w:eastAsiaTheme="majorEastAsia" w:hAnsiTheme="minorHAnsi"/>
          <w:sz w:val="22"/>
          <w:szCs w:val="22"/>
        </w:rPr>
        <w:t xml:space="preserve">Prime </w:t>
      </w:r>
      <w:r w:rsidRPr="00B82009">
        <w:rPr>
          <w:rFonts w:asciiTheme="minorHAnsi" w:eastAsiaTheme="majorEastAsia" w:hAnsiTheme="minorHAnsi"/>
          <w:sz w:val="22"/>
          <w:szCs w:val="22"/>
        </w:rPr>
        <w:t>Endcap Booth</w:t>
      </w:r>
    </w:p>
    <w:p w14:paraId="6F561F18" w14:textId="6E924E72" w:rsidR="007F169A" w:rsidRDefault="007F169A" w:rsidP="007F169A">
      <w:pPr>
        <w:pStyle w:val="ListParagraph"/>
        <w:numPr>
          <w:ilvl w:val="1"/>
          <w:numId w:val="29"/>
        </w:numPr>
        <w:spacing w:after="120"/>
        <w:ind w:left="1080"/>
        <w:rPr>
          <w:rFonts w:asciiTheme="minorHAnsi" w:eastAsiaTheme="majorEastAsia" w:hAnsiTheme="minorHAnsi"/>
          <w:sz w:val="22"/>
          <w:szCs w:val="22"/>
        </w:rPr>
      </w:pPr>
      <w:r>
        <w:rPr>
          <w:rFonts w:asciiTheme="minorHAnsi" w:eastAsiaTheme="majorEastAsia" w:hAnsiTheme="minorHAnsi"/>
          <w:b/>
          <w:sz w:val="22"/>
          <w:szCs w:val="22"/>
        </w:rPr>
        <w:t xml:space="preserve">$2,500 </w:t>
      </w:r>
      <w:r w:rsidRPr="00B82009">
        <w:rPr>
          <w:rFonts w:asciiTheme="minorHAnsi" w:eastAsiaTheme="majorEastAsia" w:hAnsiTheme="minorHAnsi"/>
          <w:sz w:val="22"/>
          <w:szCs w:val="22"/>
        </w:rPr>
        <w:t xml:space="preserve">(10’ x 20’) </w:t>
      </w:r>
      <w:r>
        <w:rPr>
          <w:rFonts w:asciiTheme="minorHAnsi" w:eastAsiaTheme="majorEastAsia" w:hAnsiTheme="minorHAnsi"/>
          <w:sz w:val="22"/>
          <w:szCs w:val="22"/>
        </w:rPr>
        <w:t xml:space="preserve">Standard </w:t>
      </w:r>
      <w:r w:rsidRPr="00B82009">
        <w:rPr>
          <w:rFonts w:asciiTheme="minorHAnsi" w:eastAsiaTheme="majorEastAsia" w:hAnsiTheme="minorHAnsi"/>
          <w:sz w:val="22"/>
          <w:szCs w:val="22"/>
        </w:rPr>
        <w:t>Endcap Booth</w:t>
      </w:r>
    </w:p>
    <w:p w14:paraId="02E1B873" w14:textId="7FE769A1" w:rsidR="007F169A" w:rsidRPr="00B82009" w:rsidRDefault="007F169A" w:rsidP="00167849">
      <w:pPr>
        <w:pStyle w:val="ListParagraph"/>
        <w:numPr>
          <w:ilvl w:val="1"/>
          <w:numId w:val="29"/>
        </w:numPr>
        <w:spacing w:after="120"/>
        <w:ind w:left="1080"/>
        <w:rPr>
          <w:rFonts w:asciiTheme="minorHAnsi" w:eastAsiaTheme="majorEastAsia" w:hAnsiTheme="minorHAnsi"/>
          <w:sz w:val="22"/>
          <w:szCs w:val="22"/>
        </w:rPr>
      </w:pPr>
      <w:r w:rsidRPr="007F169A">
        <w:rPr>
          <w:rFonts w:asciiTheme="minorHAnsi" w:eastAsiaTheme="majorEastAsia" w:hAnsiTheme="minorHAnsi"/>
          <w:b/>
          <w:bCs/>
          <w:sz w:val="22"/>
          <w:szCs w:val="22"/>
        </w:rPr>
        <w:t>$1,950</w:t>
      </w:r>
      <w:r>
        <w:rPr>
          <w:rFonts w:asciiTheme="minorHAnsi" w:eastAsiaTheme="majorEastAsia" w:hAnsiTheme="minorHAnsi"/>
          <w:sz w:val="22"/>
          <w:szCs w:val="22"/>
        </w:rPr>
        <w:t xml:space="preserve"> (10 x 10) Prime Booth Space</w:t>
      </w:r>
    </w:p>
    <w:p w14:paraId="4C90A0A9" w14:textId="29B83A65" w:rsidR="00120149" w:rsidRDefault="002B3A85" w:rsidP="00120149">
      <w:pPr>
        <w:pStyle w:val="ListParagraph"/>
        <w:numPr>
          <w:ilvl w:val="1"/>
          <w:numId w:val="29"/>
        </w:numPr>
        <w:spacing w:after="120"/>
        <w:ind w:left="1080"/>
        <w:rPr>
          <w:rFonts w:asciiTheme="minorHAnsi" w:eastAsiaTheme="majorEastAsia" w:hAnsiTheme="minorHAnsi"/>
          <w:sz w:val="22"/>
          <w:szCs w:val="22"/>
        </w:rPr>
      </w:pPr>
      <w:r w:rsidRPr="00B82009">
        <w:rPr>
          <w:rFonts w:asciiTheme="minorHAnsi" w:eastAsiaTheme="majorEastAsia" w:hAnsiTheme="minorHAnsi"/>
          <w:b/>
          <w:sz w:val="22"/>
          <w:szCs w:val="22"/>
        </w:rPr>
        <w:t>$</w:t>
      </w:r>
      <w:r w:rsidR="007F169A">
        <w:rPr>
          <w:rFonts w:asciiTheme="minorHAnsi" w:eastAsiaTheme="majorEastAsia" w:hAnsiTheme="minorHAnsi"/>
          <w:b/>
          <w:sz w:val="22"/>
          <w:szCs w:val="22"/>
        </w:rPr>
        <w:t>1,5</w:t>
      </w:r>
      <w:r w:rsidR="00E75376" w:rsidRPr="00B82009">
        <w:rPr>
          <w:rFonts w:asciiTheme="minorHAnsi" w:eastAsiaTheme="majorEastAsia" w:hAnsiTheme="minorHAnsi"/>
          <w:b/>
          <w:sz w:val="22"/>
          <w:szCs w:val="22"/>
        </w:rPr>
        <w:t>00</w:t>
      </w:r>
      <w:r w:rsidR="00770A56" w:rsidRPr="00B82009">
        <w:rPr>
          <w:rFonts w:asciiTheme="minorHAnsi" w:eastAsiaTheme="majorEastAsia" w:hAnsiTheme="minorHAnsi"/>
          <w:b/>
          <w:sz w:val="22"/>
          <w:szCs w:val="22"/>
        </w:rPr>
        <w:t xml:space="preserve"> </w:t>
      </w:r>
      <w:r w:rsidR="003C02DD" w:rsidRPr="00B82009">
        <w:rPr>
          <w:rFonts w:asciiTheme="minorHAnsi" w:eastAsiaTheme="majorEastAsia" w:hAnsiTheme="minorHAnsi"/>
          <w:sz w:val="22"/>
          <w:szCs w:val="22"/>
        </w:rPr>
        <w:t xml:space="preserve">(10’ x 10’) </w:t>
      </w:r>
      <w:r w:rsidR="007F169A">
        <w:rPr>
          <w:rFonts w:asciiTheme="minorHAnsi" w:eastAsiaTheme="majorEastAsia" w:hAnsiTheme="minorHAnsi"/>
          <w:sz w:val="22"/>
          <w:szCs w:val="22"/>
        </w:rPr>
        <w:t>Standard Booth</w:t>
      </w:r>
      <w:r w:rsidR="003C02DD" w:rsidRPr="00B82009">
        <w:rPr>
          <w:rFonts w:asciiTheme="minorHAnsi" w:eastAsiaTheme="majorEastAsia" w:hAnsiTheme="minorHAnsi"/>
          <w:sz w:val="22"/>
          <w:szCs w:val="22"/>
        </w:rPr>
        <w:t xml:space="preserve"> Space</w:t>
      </w:r>
    </w:p>
    <w:p w14:paraId="63704B22" w14:textId="77777777" w:rsidR="00120149" w:rsidRPr="00120149" w:rsidRDefault="00120149" w:rsidP="00120149">
      <w:pPr>
        <w:spacing w:after="120"/>
        <w:rPr>
          <w:rFonts w:asciiTheme="minorHAnsi" w:eastAsiaTheme="majorEastAsia" w:hAnsiTheme="minorHAnsi"/>
          <w:sz w:val="22"/>
          <w:szCs w:val="22"/>
        </w:rPr>
      </w:pPr>
    </w:p>
    <w:p w14:paraId="65FF4C16" w14:textId="28165D7A" w:rsidR="00FB359B" w:rsidRPr="00120149" w:rsidRDefault="00FB359B" w:rsidP="00120149">
      <w:pPr>
        <w:spacing w:after="120"/>
        <w:ind w:left="720"/>
        <w:rPr>
          <w:rFonts w:asciiTheme="minorHAnsi" w:eastAsiaTheme="majorEastAsia" w:hAnsiTheme="minorHAnsi"/>
          <w:sz w:val="22"/>
          <w:szCs w:val="22"/>
        </w:rPr>
      </w:pPr>
      <w:r w:rsidRPr="00120149">
        <w:rPr>
          <w:rFonts w:asciiTheme="minorHAnsi" w:eastAsiaTheme="majorEastAsia" w:hAnsiTheme="minorHAnsi"/>
          <w:sz w:val="22"/>
          <w:szCs w:val="22"/>
        </w:rPr>
        <w:t>Deadline to register i</w:t>
      </w:r>
      <w:r w:rsidR="001C302D" w:rsidRPr="00120149">
        <w:rPr>
          <w:rFonts w:asciiTheme="minorHAnsi" w:eastAsiaTheme="majorEastAsia" w:hAnsiTheme="minorHAnsi"/>
          <w:sz w:val="22"/>
          <w:szCs w:val="22"/>
        </w:rPr>
        <w:t>s</w:t>
      </w:r>
      <w:r w:rsidRPr="00120149">
        <w:rPr>
          <w:rFonts w:asciiTheme="minorHAnsi" w:eastAsiaTheme="majorEastAsia" w:hAnsiTheme="minorHAnsi"/>
          <w:sz w:val="22"/>
          <w:szCs w:val="22"/>
        </w:rPr>
        <w:t xml:space="preserve"> </w:t>
      </w:r>
      <w:r w:rsidR="00F860FF" w:rsidRPr="00120149">
        <w:rPr>
          <w:rFonts w:asciiTheme="minorHAnsi" w:eastAsiaTheme="majorEastAsia" w:hAnsiTheme="minorHAnsi"/>
          <w:b/>
          <w:color w:val="C00000"/>
          <w:sz w:val="22"/>
          <w:szCs w:val="22"/>
        </w:rPr>
        <w:t>July</w:t>
      </w:r>
      <w:r w:rsidR="00B82009" w:rsidRPr="00120149">
        <w:rPr>
          <w:rFonts w:asciiTheme="minorHAnsi" w:eastAsiaTheme="majorEastAsia" w:hAnsiTheme="minorHAnsi"/>
          <w:b/>
          <w:color w:val="C00000"/>
          <w:sz w:val="22"/>
          <w:szCs w:val="22"/>
        </w:rPr>
        <w:t xml:space="preserve"> </w:t>
      </w:r>
      <w:r w:rsidR="00F05739">
        <w:rPr>
          <w:rFonts w:asciiTheme="minorHAnsi" w:eastAsiaTheme="majorEastAsia" w:hAnsiTheme="minorHAnsi"/>
          <w:b/>
          <w:color w:val="C00000"/>
          <w:sz w:val="22"/>
          <w:szCs w:val="22"/>
        </w:rPr>
        <w:t>3</w:t>
      </w:r>
      <w:r w:rsidRPr="00120149">
        <w:rPr>
          <w:rFonts w:asciiTheme="minorHAnsi" w:eastAsiaTheme="majorEastAsia" w:hAnsiTheme="minorHAnsi"/>
          <w:b/>
          <w:color w:val="C00000"/>
          <w:sz w:val="22"/>
          <w:szCs w:val="22"/>
        </w:rPr>
        <w:t>, 20</w:t>
      </w:r>
      <w:r w:rsidR="00F05739">
        <w:rPr>
          <w:rFonts w:asciiTheme="minorHAnsi" w:eastAsiaTheme="majorEastAsia" w:hAnsiTheme="minorHAnsi"/>
          <w:b/>
          <w:color w:val="C00000"/>
          <w:sz w:val="22"/>
          <w:szCs w:val="22"/>
        </w:rPr>
        <w:t>20</w:t>
      </w:r>
      <w:r w:rsidRPr="00120149">
        <w:rPr>
          <w:rFonts w:asciiTheme="minorHAnsi" w:eastAsiaTheme="majorEastAsia" w:hAnsiTheme="minorHAnsi"/>
          <w:b/>
          <w:color w:val="C00000"/>
          <w:sz w:val="22"/>
          <w:szCs w:val="22"/>
        </w:rPr>
        <w:t>.</w:t>
      </w:r>
    </w:p>
    <w:p w14:paraId="0E16E80C" w14:textId="77777777" w:rsidR="00AA4924" w:rsidRPr="00F64F4D" w:rsidRDefault="00AA4924" w:rsidP="00167849">
      <w:pPr>
        <w:pStyle w:val="Heading2"/>
        <w:ind w:left="720"/>
        <w:rPr>
          <w:szCs w:val="24"/>
        </w:rPr>
      </w:pPr>
      <w:bookmarkStart w:id="36" w:name="_Toc443389299"/>
      <w:r w:rsidRPr="00F64F4D">
        <w:rPr>
          <w:szCs w:val="24"/>
        </w:rPr>
        <w:t>Exhibit Space/Volunteer Exchange</w:t>
      </w:r>
      <w:bookmarkEnd w:id="36"/>
    </w:p>
    <w:p w14:paraId="1FD0D819" w14:textId="2354DB9E" w:rsidR="00AA4924" w:rsidRPr="00F64F4D" w:rsidRDefault="00AA4924" w:rsidP="00167849">
      <w:pPr>
        <w:ind w:left="720"/>
        <w:rPr>
          <w:rFonts w:asciiTheme="minorHAnsi" w:eastAsiaTheme="majorEastAsia" w:hAnsiTheme="minorHAnsi" w:cstheme="minorHAnsi"/>
          <w:sz w:val="22"/>
          <w:szCs w:val="22"/>
        </w:rPr>
      </w:pPr>
      <w:r w:rsidRPr="00F64F4D">
        <w:rPr>
          <w:rFonts w:asciiTheme="minorHAnsi" w:eastAsiaTheme="majorEastAsia" w:hAnsiTheme="minorHAnsi" w:cstheme="minorHAnsi"/>
          <w:sz w:val="22"/>
          <w:szCs w:val="22"/>
        </w:rPr>
        <w:t xml:space="preserve">National Youth Ministries offers one free </w:t>
      </w:r>
      <w:r w:rsidR="00F36EEF">
        <w:rPr>
          <w:rFonts w:asciiTheme="minorHAnsi" w:eastAsiaTheme="majorEastAsia" w:hAnsiTheme="minorHAnsi" w:cstheme="minorHAnsi"/>
          <w:sz w:val="22"/>
          <w:szCs w:val="22"/>
        </w:rPr>
        <w:t xml:space="preserve">(10’ x 10’) </w:t>
      </w:r>
      <w:r w:rsidR="00332DCF">
        <w:rPr>
          <w:rFonts w:asciiTheme="minorHAnsi" w:eastAsiaTheme="majorEastAsia" w:hAnsiTheme="minorHAnsi" w:cstheme="minorHAnsi"/>
          <w:sz w:val="22"/>
          <w:szCs w:val="22"/>
        </w:rPr>
        <w:t>booth space per (10</w:t>
      </w:r>
      <w:r w:rsidRPr="00F64F4D">
        <w:rPr>
          <w:rFonts w:asciiTheme="minorHAnsi" w:eastAsiaTheme="majorEastAsia" w:hAnsiTheme="minorHAnsi" w:cstheme="minorHAnsi"/>
          <w:sz w:val="22"/>
          <w:szCs w:val="22"/>
        </w:rPr>
        <w:t>) volunteers provided for the National Youth Convention and Fine Arts Festival on a first-come, first-served basis, with a maximum of 3 spaces.</w:t>
      </w:r>
      <w:r w:rsidR="00570708">
        <w:rPr>
          <w:rFonts w:asciiTheme="minorHAnsi" w:eastAsiaTheme="majorEastAsia" w:hAnsiTheme="minorHAnsi" w:cstheme="minorHAnsi"/>
          <w:sz w:val="22"/>
          <w:szCs w:val="22"/>
        </w:rPr>
        <w:t xml:space="preserve"> Deadline to register for Volunteer exchange </w:t>
      </w:r>
      <w:r w:rsidR="00570708" w:rsidRPr="00B82009">
        <w:rPr>
          <w:rFonts w:asciiTheme="minorHAnsi" w:eastAsiaTheme="majorEastAsia" w:hAnsiTheme="minorHAnsi" w:cstheme="minorHAnsi"/>
          <w:sz w:val="22"/>
          <w:szCs w:val="22"/>
        </w:rPr>
        <w:t xml:space="preserve">is </w:t>
      </w:r>
      <w:r w:rsidR="00A04917">
        <w:rPr>
          <w:rFonts w:asciiTheme="minorHAnsi" w:eastAsiaTheme="majorEastAsia" w:hAnsiTheme="minorHAnsi"/>
          <w:b/>
          <w:color w:val="C00000"/>
          <w:sz w:val="22"/>
          <w:szCs w:val="22"/>
        </w:rPr>
        <w:t>May</w:t>
      </w:r>
      <w:r w:rsidR="00570708" w:rsidRPr="00B82009">
        <w:rPr>
          <w:rFonts w:asciiTheme="minorHAnsi" w:eastAsiaTheme="majorEastAsia" w:hAnsiTheme="minorHAnsi"/>
          <w:b/>
          <w:color w:val="C00000"/>
          <w:sz w:val="22"/>
          <w:szCs w:val="22"/>
        </w:rPr>
        <w:t>, 1</w:t>
      </w:r>
      <w:r w:rsidR="00F05739">
        <w:rPr>
          <w:rFonts w:asciiTheme="minorHAnsi" w:eastAsiaTheme="majorEastAsia" w:hAnsiTheme="minorHAnsi"/>
          <w:b/>
          <w:color w:val="C00000"/>
          <w:sz w:val="22"/>
          <w:szCs w:val="22"/>
        </w:rPr>
        <w:t>5</w:t>
      </w:r>
      <w:r w:rsidR="00570708" w:rsidRPr="00B82009">
        <w:rPr>
          <w:rFonts w:asciiTheme="minorHAnsi" w:eastAsiaTheme="majorEastAsia" w:hAnsiTheme="minorHAnsi"/>
          <w:b/>
          <w:color w:val="C00000"/>
          <w:sz w:val="22"/>
          <w:szCs w:val="22"/>
        </w:rPr>
        <w:t>, 20</w:t>
      </w:r>
      <w:r w:rsidR="00F05739">
        <w:rPr>
          <w:rFonts w:asciiTheme="minorHAnsi" w:eastAsiaTheme="majorEastAsia" w:hAnsiTheme="minorHAnsi"/>
          <w:b/>
          <w:color w:val="C00000"/>
          <w:sz w:val="22"/>
          <w:szCs w:val="22"/>
        </w:rPr>
        <w:t>20</w:t>
      </w:r>
      <w:r w:rsidR="00570708" w:rsidRPr="00570708">
        <w:rPr>
          <w:rFonts w:asciiTheme="minorHAnsi" w:eastAsiaTheme="majorEastAsia" w:hAnsiTheme="minorHAnsi"/>
          <w:b/>
          <w:color w:val="C00000"/>
          <w:sz w:val="22"/>
          <w:szCs w:val="22"/>
        </w:rPr>
        <w:t>.</w:t>
      </w:r>
      <w:r w:rsidRPr="00F64F4D">
        <w:rPr>
          <w:rFonts w:asciiTheme="minorHAnsi" w:eastAsiaTheme="majorEastAsia" w:hAnsiTheme="minorHAnsi" w:cstheme="minorHAnsi"/>
          <w:sz w:val="22"/>
          <w:szCs w:val="22"/>
        </w:rPr>
        <w:t xml:space="preserve"> Additional information and requirements for this exchange can be obtained at </w:t>
      </w:r>
      <w:hyperlink r:id="rId18" w:history="1">
        <w:r w:rsidR="00207B6F" w:rsidRPr="00BD4AA1">
          <w:rPr>
            <w:rStyle w:val="Hyperlink"/>
            <w:rFonts w:asciiTheme="minorHAnsi" w:eastAsiaTheme="majorEastAsia" w:hAnsiTheme="minorHAnsi" w:cstheme="minorHAnsi"/>
            <w:sz w:val="22"/>
            <w:szCs w:val="22"/>
          </w:rPr>
          <w:t>www.youth.ag.org/exhibitors</w:t>
        </w:r>
      </w:hyperlink>
      <w:r w:rsidR="00207B6F">
        <w:rPr>
          <w:rFonts w:asciiTheme="minorHAnsi" w:eastAsiaTheme="majorEastAsia" w:hAnsiTheme="minorHAnsi" w:cstheme="minorHAnsi"/>
          <w:sz w:val="22"/>
          <w:szCs w:val="22"/>
        </w:rPr>
        <w:t xml:space="preserve"> </w:t>
      </w:r>
      <w:r w:rsidRPr="00F64F4D">
        <w:rPr>
          <w:rFonts w:asciiTheme="minorHAnsi" w:eastAsiaTheme="majorEastAsia" w:hAnsiTheme="minorHAnsi" w:cstheme="minorHAnsi"/>
          <w:sz w:val="22"/>
          <w:szCs w:val="22"/>
        </w:rPr>
        <w:t xml:space="preserve"> or by emailing </w:t>
      </w:r>
      <w:hyperlink r:id="rId19" w:history="1">
        <w:r w:rsidR="002B3A85" w:rsidRPr="000D1563">
          <w:rPr>
            <w:rStyle w:val="Hyperlink"/>
            <w:rFonts w:asciiTheme="minorHAnsi" w:eastAsiaTheme="majorEastAsia" w:hAnsiTheme="minorHAnsi" w:cstheme="minorHAnsi"/>
            <w:sz w:val="22"/>
            <w:szCs w:val="22"/>
          </w:rPr>
          <w:t>faf@ag.org</w:t>
        </w:r>
      </w:hyperlink>
      <w:r w:rsidR="002B3A85">
        <w:rPr>
          <w:rFonts w:asciiTheme="minorHAnsi" w:eastAsiaTheme="majorEastAsia" w:hAnsiTheme="minorHAnsi" w:cstheme="minorHAnsi"/>
          <w:sz w:val="22"/>
          <w:szCs w:val="22"/>
        </w:rPr>
        <w:t xml:space="preserve"> </w:t>
      </w:r>
      <w:r w:rsidRPr="00F64F4D">
        <w:rPr>
          <w:rFonts w:asciiTheme="minorHAnsi" w:eastAsiaTheme="majorEastAsia" w:hAnsiTheme="minorHAnsi" w:cstheme="minorHAnsi"/>
          <w:sz w:val="22"/>
          <w:szCs w:val="22"/>
        </w:rPr>
        <w:t>.</w:t>
      </w:r>
      <w:r w:rsidR="00F860FF">
        <w:rPr>
          <w:rFonts w:asciiTheme="minorHAnsi" w:eastAsiaTheme="majorEastAsia" w:hAnsiTheme="minorHAnsi" w:cstheme="minorHAnsi"/>
          <w:sz w:val="22"/>
          <w:szCs w:val="22"/>
        </w:rPr>
        <w:t xml:space="preserve"> </w:t>
      </w:r>
    </w:p>
    <w:p w14:paraId="29FEF25A" w14:textId="77777777" w:rsidR="00F9204E" w:rsidRPr="00F64F4D" w:rsidRDefault="00F9204E" w:rsidP="00167849">
      <w:pPr>
        <w:pStyle w:val="Heading2"/>
        <w:ind w:left="720"/>
        <w:rPr>
          <w:rStyle w:val="Heading2Char"/>
          <w:b/>
          <w:bCs/>
          <w:szCs w:val="24"/>
        </w:rPr>
      </w:pPr>
      <w:bookmarkStart w:id="37" w:name="_Toc443389300"/>
      <w:r w:rsidRPr="00F64F4D">
        <w:rPr>
          <w:rStyle w:val="Heading2Char"/>
          <w:b/>
          <w:bCs/>
          <w:szCs w:val="24"/>
        </w:rPr>
        <w:t>Exhibitor Registration Badges</w:t>
      </w:r>
      <w:bookmarkEnd w:id="37"/>
    </w:p>
    <w:p w14:paraId="34A4342C" w14:textId="66270C2C" w:rsidR="00F9204E" w:rsidRPr="00F64F4D" w:rsidRDefault="00F9204E" w:rsidP="00167849">
      <w:pPr>
        <w:ind w:left="720"/>
        <w:rPr>
          <w:rFonts w:asciiTheme="minorHAnsi" w:eastAsiaTheme="majorEastAsia" w:hAnsiTheme="minorHAnsi" w:cstheme="minorHAnsi"/>
          <w:sz w:val="22"/>
          <w:szCs w:val="22"/>
        </w:rPr>
      </w:pPr>
      <w:r w:rsidRPr="00F64F4D">
        <w:rPr>
          <w:rFonts w:asciiTheme="minorHAnsi" w:eastAsiaTheme="majorEastAsia" w:hAnsiTheme="minorHAnsi" w:cstheme="minorHAnsi"/>
          <w:sz w:val="22"/>
          <w:szCs w:val="22"/>
        </w:rPr>
        <w:t xml:space="preserve">An exhibiting company is issued up to two complimentary name badges per space reserved, which are non-transferable to other individuals.  </w:t>
      </w:r>
      <w:r w:rsidR="003C02DD" w:rsidRPr="00F64F4D">
        <w:rPr>
          <w:rFonts w:asciiTheme="minorHAnsi" w:eastAsiaTheme="majorEastAsia" w:hAnsiTheme="minorHAnsi" w:cstheme="minorHAnsi"/>
          <w:sz w:val="22"/>
          <w:szCs w:val="22"/>
        </w:rPr>
        <w:t>Ad</w:t>
      </w:r>
      <w:r w:rsidRPr="00F64F4D">
        <w:rPr>
          <w:rFonts w:asciiTheme="minorHAnsi" w:eastAsiaTheme="majorEastAsia" w:hAnsiTheme="minorHAnsi" w:cstheme="minorHAnsi"/>
          <w:sz w:val="22"/>
          <w:szCs w:val="22"/>
        </w:rPr>
        <w:t xml:space="preserve">ditional badges are $10 each.  </w:t>
      </w:r>
      <w:r w:rsidR="000A4880">
        <w:rPr>
          <w:rFonts w:asciiTheme="minorHAnsi" w:eastAsiaTheme="majorEastAsia" w:hAnsiTheme="minorHAnsi" w:cstheme="minorHAnsi"/>
          <w:sz w:val="22"/>
          <w:szCs w:val="22"/>
        </w:rPr>
        <w:t xml:space="preserve">A </w:t>
      </w:r>
      <w:r w:rsidR="007F169A">
        <w:rPr>
          <w:rFonts w:asciiTheme="minorHAnsi" w:eastAsiaTheme="majorEastAsia" w:hAnsiTheme="minorHAnsi" w:cstheme="minorHAnsi"/>
          <w:i/>
          <w:sz w:val="22"/>
          <w:szCs w:val="22"/>
        </w:rPr>
        <w:t xml:space="preserve">Registration Link </w:t>
      </w:r>
      <w:r w:rsidR="000A4880">
        <w:rPr>
          <w:rFonts w:asciiTheme="minorHAnsi" w:eastAsiaTheme="majorEastAsia" w:hAnsiTheme="minorHAnsi" w:cstheme="minorHAnsi"/>
          <w:sz w:val="22"/>
          <w:szCs w:val="22"/>
        </w:rPr>
        <w:t xml:space="preserve">will be emailed to you upon the acceptance of your </w:t>
      </w:r>
      <w:r w:rsidR="000A4880" w:rsidRPr="00F64F4D">
        <w:rPr>
          <w:rFonts w:asciiTheme="minorHAnsi" w:eastAsiaTheme="majorEastAsia" w:hAnsiTheme="minorHAnsi" w:cstheme="minorHAnsi"/>
          <w:b/>
          <w:sz w:val="22"/>
          <w:szCs w:val="22"/>
        </w:rPr>
        <w:t>Application/Contract</w:t>
      </w:r>
      <w:r w:rsidR="000A4880">
        <w:rPr>
          <w:rFonts w:asciiTheme="minorHAnsi" w:eastAsiaTheme="majorEastAsia" w:hAnsiTheme="minorHAnsi" w:cstheme="minorHAnsi"/>
          <w:sz w:val="22"/>
          <w:szCs w:val="22"/>
        </w:rPr>
        <w:t xml:space="preserve">. </w:t>
      </w:r>
      <w:r w:rsidRPr="00F64F4D">
        <w:rPr>
          <w:rFonts w:asciiTheme="minorHAnsi" w:eastAsiaTheme="majorEastAsia" w:hAnsiTheme="minorHAnsi" w:cstheme="minorHAnsi"/>
          <w:sz w:val="22"/>
          <w:szCs w:val="22"/>
        </w:rPr>
        <w:t xml:space="preserve">Badges </w:t>
      </w:r>
      <w:r w:rsidR="00F078D0">
        <w:rPr>
          <w:rFonts w:asciiTheme="minorHAnsi" w:eastAsiaTheme="majorEastAsia" w:hAnsiTheme="minorHAnsi" w:cstheme="minorHAnsi"/>
          <w:sz w:val="22"/>
          <w:szCs w:val="22"/>
        </w:rPr>
        <w:t>are</w:t>
      </w:r>
      <w:r w:rsidRPr="00F64F4D">
        <w:rPr>
          <w:rFonts w:asciiTheme="minorHAnsi" w:eastAsiaTheme="majorEastAsia" w:hAnsiTheme="minorHAnsi" w:cstheme="minorHAnsi"/>
          <w:sz w:val="22"/>
          <w:szCs w:val="22"/>
        </w:rPr>
        <w:t xml:space="preserve"> mailed prior to the convention for t</w:t>
      </w:r>
      <w:r w:rsidR="000A4880">
        <w:rPr>
          <w:rFonts w:asciiTheme="minorHAnsi" w:eastAsiaTheme="majorEastAsia" w:hAnsiTheme="minorHAnsi" w:cstheme="minorHAnsi"/>
          <w:sz w:val="22"/>
          <w:szCs w:val="22"/>
        </w:rPr>
        <w:t xml:space="preserve">hose that register before July </w:t>
      </w:r>
      <w:r w:rsidR="007F169A">
        <w:rPr>
          <w:rFonts w:asciiTheme="minorHAnsi" w:eastAsiaTheme="majorEastAsia" w:hAnsiTheme="minorHAnsi" w:cstheme="minorHAnsi"/>
          <w:sz w:val="22"/>
          <w:szCs w:val="22"/>
        </w:rPr>
        <w:t>3</w:t>
      </w:r>
      <w:r w:rsidRPr="00F64F4D">
        <w:rPr>
          <w:rFonts w:asciiTheme="minorHAnsi" w:eastAsiaTheme="majorEastAsia" w:hAnsiTheme="minorHAnsi" w:cstheme="minorHAnsi"/>
          <w:sz w:val="22"/>
          <w:szCs w:val="22"/>
        </w:rPr>
        <w:t>, 20</w:t>
      </w:r>
      <w:r w:rsidR="007F169A">
        <w:rPr>
          <w:rFonts w:asciiTheme="minorHAnsi" w:eastAsiaTheme="majorEastAsia" w:hAnsiTheme="minorHAnsi" w:cstheme="minorHAnsi"/>
          <w:sz w:val="22"/>
          <w:szCs w:val="22"/>
        </w:rPr>
        <w:t>20</w:t>
      </w:r>
      <w:r w:rsidRPr="00F64F4D">
        <w:rPr>
          <w:rFonts w:asciiTheme="minorHAnsi" w:eastAsiaTheme="majorEastAsia" w:hAnsiTheme="minorHAnsi" w:cstheme="minorHAnsi"/>
          <w:sz w:val="22"/>
          <w:szCs w:val="22"/>
        </w:rPr>
        <w:t>.  Exhibitor badges can be picked up at the Exhibitor Registration Desk upon arrival, held under the company name.  For security reasons, exhibitor badges must be worn to gain access to the Exhibit Hall for booth set-up/tear-down, as well as during published Exhibit Hall open hours.</w:t>
      </w:r>
      <w:r w:rsidR="000A4880">
        <w:rPr>
          <w:rFonts w:asciiTheme="minorHAnsi" w:eastAsiaTheme="majorEastAsia" w:hAnsiTheme="minorHAnsi" w:cstheme="minorHAnsi"/>
          <w:sz w:val="22"/>
          <w:szCs w:val="22"/>
        </w:rPr>
        <w:t xml:space="preserve"> </w:t>
      </w:r>
    </w:p>
    <w:p w14:paraId="1A724EC8" w14:textId="208D6AD9" w:rsidR="00FB359B" w:rsidRDefault="00AA6870" w:rsidP="00167849">
      <w:pPr>
        <w:pStyle w:val="Heading2"/>
        <w:ind w:left="720"/>
        <w:rPr>
          <w:rStyle w:val="Heading2Char"/>
          <w:b/>
          <w:bCs/>
          <w:szCs w:val="24"/>
        </w:rPr>
      </w:pPr>
      <w:bookmarkStart w:id="38" w:name="_Toc443389301"/>
      <w:r w:rsidRPr="001C7AA6">
        <w:rPr>
          <w:rStyle w:val="Heading2Char"/>
          <w:b/>
          <w:bCs/>
          <w:szCs w:val="24"/>
        </w:rPr>
        <w:t>P</w:t>
      </w:r>
      <w:r w:rsidR="00FB359B" w:rsidRPr="001C7AA6">
        <w:rPr>
          <w:rStyle w:val="Heading2Char"/>
          <w:b/>
          <w:bCs/>
          <w:szCs w:val="24"/>
        </w:rPr>
        <w:t>ayments</w:t>
      </w:r>
      <w:bookmarkEnd w:id="38"/>
    </w:p>
    <w:p w14:paraId="079577F7" w14:textId="1F523097" w:rsidR="00F05739" w:rsidRPr="00F05739" w:rsidRDefault="00F05739" w:rsidP="00F13001">
      <w:pPr>
        <w:autoSpaceDE w:val="0"/>
        <w:autoSpaceDN w:val="0"/>
        <w:adjustRightInd w:val="0"/>
        <w:ind w:left="720"/>
        <w:rPr>
          <w:rFonts w:ascii="Calibri" w:hAnsi="Calibri" w:cs="Calibri"/>
          <w:color w:val="000000"/>
          <w:sz w:val="22"/>
          <w:szCs w:val="22"/>
        </w:rPr>
      </w:pPr>
      <w:r w:rsidRPr="00F05739">
        <w:rPr>
          <w:rFonts w:ascii="Calibri" w:hAnsi="Calibri" w:cs="Calibri"/>
          <w:color w:val="000000"/>
          <w:sz w:val="22"/>
          <w:szCs w:val="22"/>
        </w:rPr>
        <w:t>The prices of the exhibits vary by booth. Please refer to</w:t>
      </w:r>
      <w:r>
        <w:rPr>
          <w:rFonts w:ascii="Calibri" w:hAnsi="Calibri" w:cs="Calibri"/>
          <w:color w:val="000000"/>
          <w:sz w:val="22"/>
          <w:szCs w:val="22"/>
        </w:rPr>
        <w:t xml:space="preserve"> </w:t>
      </w:r>
      <w:r w:rsidRPr="00F05739">
        <w:rPr>
          <w:rFonts w:ascii="Calibri" w:hAnsi="Calibri" w:cs="Calibri"/>
          <w:color w:val="000000"/>
          <w:sz w:val="22"/>
          <w:szCs w:val="22"/>
        </w:rPr>
        <w:t>the Exhibit Diagram for booth location and price. Exhibit</w:t>
      </w:r>
      <w:r>
        <w:rPr>
          <w:rFonts w:ascii="Calibri" w:hAnsi="Calibri" w:cs="Calibri"/>
          <w:color w:val="000000"/>
          <w:sz w:val="22"/>
          <w:szCs w:val="22"/>
        </w:rPr>
        <w:t xml:space="preserve"> </w:t>
      </w:r>
      <w:r w:rsidRPr="00F05739">
        <w:rPr>
          <w:rFonts w:ascii="Calibri" w:hAnsi="Calibri" w:cs="Calibri"/>
          <w:color w:val="000000"/>
          <w:sz w:val="22"/>
          <w:szCs w:val="22"/>
        </w:rPr>
        <w:t>spaces will be assigned on a first‐come, first‐served basis</w:t>
      </w:r>
      <w:r>
        <w:rPr>
          <w:rFonts w:ascii="Calibri" w:hAnsi="Calibri" w:cs="Calibri"/>
          <w:color w:val="000000"/>
          <w:sz w:val="22"/>
          <w:szCs w:val="22"/>
        </w:rPr>
        <w:t xml:space="preserve"> </w:t>
      </w:r>
      <w:r w:rsidRPr="00F05739">
        <w:rPr>
          <w:rFonts w:ascii="Calibri" w:hAnsi="Calibri" w:cs="Calibri"/>
          <w:color w:val="000000"/>
          <w:sz w:val="22"/>
          <w:szCs w:val="22"/>
        </w:rPr>
        <w:t xml:space="preserve">according to </w:t>
      </w:r>
      <w:r w:rsidR="00F13001">
        <w:rPr>
          <w:rFonts w:ascii="Calibri" w:hAnsi="Calibri" w:cs="Calibri"/>
          <w:color w:val="000000"/>
          <w:sz w:val="22"/>
          <w:szCs w:val="22"/>
        </w:rPr>
        <w:t>pr</w:t>
      </w:r>
      <w:r w:rsidRPr="00F05739">
        <w:rPr>
          <w:rFonts w:ascii="Calibri" w:hAnsi="Calibri" w:cs="Calibri"/>
          <w:color w:val="000000"/>
          <w:sz w:val="22"/>
          <w:szCs w:val="22"/>
        </w:rPr>
        <w:t>eferences indicated on</w:t>
      </w:r>
      <w:r w:rsidR="00F13001">
        <w:rPr>
          <w:rFonts w:ascii="Calibri" w:hAnsi="Calibri" w:cs="Calibri"/>
          <w:color w:val="000000"/>
          <w:sz w:val="22"/>
          <w:szCs w:val="22"/>
        </w:rPr>
        <w:t xml:space="preserve"> </w:t>
      </w:r>
      <w:r w:rsidRPr="00F05739">
        <w:rPr>
          <w:rFonts w:ascii="Calibri" w:hAnsi="Calibri" w:cs="Calibri"/>
          <w:color w:val="000000"/>
          <w:sz w:val="22"/>
          <w:szCs w:val="22"/>
        </w:rPr>
        <w:t>the Exhibitor/Sponsor Application. If selections are</w:t>
      </w:r>
      <w:r w:rsidR="00F13001">
        <w:rPr>
          <w:rFonts w:ascii="Calibri" w:hAnsi="Calibri" w:cs="Calibri"/>
          <w:color w:val="000000"/>
          <w:sz w:val="22"/>
          <w:szCs w:val="22"/>
        </w:rPr>
        <w:t xml:space="preserve"> </w:t>
      </w:r>
      <w:r w:rsidRPr="00F05739">
        <w:rPr>
          <w:rFonts w:ascii="Calibri" w:hAnsi="Calibri" w:cs="Calibri"/>
          <w:color w:val="000000"/>
          <w:sz w:val="22"/>
          <w:szCs w:val="22"/>
        </w:rPr>
        <w:t>already reserved, the booth space will no longer appear</w:t>
      </w:r>
      <w:r w:rsidR="00F13001">
        <w:rPr>
          <w:rFonts w:ascii="Calibri" w:hAnsi="Calibri" w:cs="Calibri"/>
          <w:color w:val="000000"/>
          <w:sz w:val="22"/>
          <w:szCs w:val="22"/>
        </w:rPr>
        <w:t xml:space="preserve"> </w:t>
      </w:r>
      <w:r w:rsidRPr="00F05739">
        <w:rPr>
          <w:rFonts w:ascii="Calibri" w:hAnsi="Calibri" w:cs="Calibri"/>
          <w:color w:val="000000"/>
          <w:sz w:val="22"/>
          <w:szCs w:val="22"/>
        </w:rPr>
        <w:t>as an option. Convention Services Group reserves the</w:t>
      </w:r>
    </w:p>
    <w:p w14:paraId="3CDCCCA6" w14:textId="587F008F" w:rsidR="00F05739" w:rsidRPr="00F05739" w:rsidRDefault="00F05739" w:rsidP="00F13001">
      <w:pPr>
        <w:autoSpaceDE w:val="0"/>
        <w:autoSpaceDN w:val="0"/>
        <w:adjustRightInd w:val="0"/>
        <w:ind w:left="720"/>
        <w:rPr>
          <w:rFonts w:ascii="Calibri" w:hAnsi="Calibri" w:cs="Calibri"/>
          <w:color w:val="000000"/>
          <w:sz w:val="22"/>
          <w:szCs w:val="22"/>
        </w:rPr>
      </w:pPr>
      <w:r w:rsidRPr="00F05739">
        <w:rPr>
          <w:rFonts w:ascii="Calibri" w:hAnsi="Calibri" w:cs="Calibri"/>
          <w:color w:val="000000"/>
          <w:sz w:val="22"/>
          <w:szCs w:val="22"/>
        </w:rPr>
        <w:t>right to shift space at any time, if necessary, for logistical</w:t>
      </w:r>
      <w:r w:rsidR="00F13001">
        <w:rPr>
          <w:rFonts w:ascii="Calibri" w:hAnsi="Calibri" w:cs="Calibri"/>
          <w:color w:val="000000"/>
          <w:sz w:val="22"/>
          <w:szCs w:val="22"/>
        </w:rPr>
        <w:t xml:space="preserve"> </w:t>
      </w:r>
      <w:r w:rsidRPr="00F05739">
        <w:rPr>
          <w:rFonts w:ascii="Calibri" w:hAnsi="Calibri" w:cs="Calibri"/>
          <w:color w:val="000000"/>
          <w:sz w:val="22"/>
          <w:szCs w:val="22"/>
        </w:rPr>
        <w:t xml:space="preserve">purposes. </w:t>
      </w:r>
      <w:r w:rsidRPr="00F05739">
        <w:rPr>
          <w:rFonts w:ascii="Calibri-Bold" w:hAnsi="Calibri-Bold" w:cs="Calibri-Bold"/>
          <w:b/>
          <w:bCs/>
          <w:color w:val="000000"/>
          <w:sz w:val="22"/>
          <w:szCs w:val="22"/>
        </w:rPr>
        <w:t>There is a 20% non‐</w:t>
      </w:r>
      <w:r w:rsidR="00F13001">
        <w:rPr>
          <w:rFonts w:ascii="Calibri-Bold" w:hAnsi="Calibri-Bold" w:cs="Calibri-Bold"/>
          <w:b/>
          <w:bCs/>
          <w:color w:val="000000"/>
          <w:sz w:val="22"/>
          <w:szCs w:val="22"/>
        </w:rPr>
        <w:t>r</w:t>
      </w:r>
      <w:r w:rsidRPr="00F05739">
        <w:rPr>
          <w:rFonts w:ascii="Calibri-Bold" w:hAnsi="Calibri-Bold" w:cs="Calibri-Bold"/>
          <w:b/>
          <w:bCs/>
          <w:color w:val="000000"/>
          <w:sz w:val="22"/>
          <w:szCs w:val="22"/>
        </w:rPr>
        <w:t>efundable deposit per</w:t>
      </w:r>
      <w:r w:rsidR="00F13001">
        <w:rPr>
          <w:rFonts w:ascii="Calibri-Bold" w:hAnsi="Calibri-Bold" w:cs="Calibri-Bold"/>
          <w:b/>
          <w:bCs/>
          <w:color w:val="000000"/>
          <w:sz w:val="22"/>
          <w:szCs w:val="22"/>
        </w:rPr>
        <w:t xml:space="preserve"> </w:t>
      </w:r>
      <w:r w:rsidRPr="00F05739">
        <w:rPr>
          <w:rFonts w:ascii="Calibri-Bold" w:hAnsi="Calibri-Bold" w:cs="Calibri-Bold"/>
          <w:b/>
          <w:bCs/>
          <w:color w:val="000000"/>
          <w:sz w:val="22"/>
          <w:szCs w:val="22"/>
        </w:rPr>
        <w:t xml:space="preserve">booth that will be due at the time of purchase. </w:t>
      </w:r>
      <w:r w:rsidRPr="00F05739">
        <w:rPr>
          <w:rFonts w:ascii="Calibri" w:hAnsi="Calibri" w:cs="Calibri"/>
          <w:color w:val="000000"/>
          <w:sz w:val="22"/>
          <w:szCs w:val="22"/>
        </w:rPr>
        <w:t>The</w:t>
      </w:r>
      <w:r w:rsidR="00F13001">
        <w:rPr>
          <w:rFonts w:ascii="Calibri" w:hAnsi="Calibri" w:cs="Calibri"/>
          <w:color w:val="000000"/>
          <w:sz w:val="22"/>
          <w:szCs w:val="22"/>
        </w:rPr>
        <w:t xml:space="preserve"> </w:t>
      </w:r>
      <w:r w:rsidRPr="00F05739">
        <w:rPr>
          <w:rFonts w:ascii="Calibri" w:hAnsi="Calibri" w:cs="Calibri"/>
          <w:color w:val="000000"/>
          <w:sz w:val="22"/>
          <w:szCs w:val="22"/>
        </w:rPr>
        <w:t>deposit may only be paid for via credit card. Subsequent</w:t>
      </w:r>
      <w:r w:rsidR="00F13001">
        <w:rPr>
          <w:rFonts w:ascii="Calibri" w:hAnsi="Calibri" w:cs="Calibri"/>
          <w:color w:val="000000"/>
          <w:sz w:val="22"/>
          <w:szCs w:val="22"/>
        </w:rPr>
        <w:t xml:space="preserve"> </w:t>
      </w:r>
      <w:r w:rsidRPr="00F05739">
        <w:rPr>
          <w:rFonts w:ascii="Calibri" w:hAnsi="Calibri" w:cs="Calibri"/>
          <w:color w:val="000000"/>
          <w:sz w:val="22"/>
          <w:szCs w:val="22"/>
        </w:rPr>
        <w:t>payments may be made by credit card or by mailing in a</w:t>
      </w:r>
    </w:p>
    <w:p w14:paraId="6FBBE046" w14:textId="4838B227" w:rsidR="00F05739" w:rsidRPr="00F05739" w:rsidRDefault="00F05739" w:rsidP="00F13001">
      <w:pPr>
        <w:autoSpaceDE w:val="0"/>
        <w:autoSpaceDN w:val="0"/>
        <w:adjustRightInd w:val="0"/>
        <w:ind w:left="720"/>
        <w:rPr>
          <w:rFonts w:ascii="Calibri" w:hAnsi="Calibri" w:cs="Calibri"/>
          <w:color w:val="000000"/>
          <w:sz w:val="22"/>
          <w:szCs w:val="22"/>
        </w:rPr>
      </w:pPr>
      <w:r w:rsidRPr="00F05739">
        <w:rPr>
          <w:rFonts w:ascii="Calibri" w:hAnsi="Calibri" w:cs="Calibri"/>
          <w:color w:val="000000"/>
          <w:sz w:val="22"/>
          <w:szCs w:val="22"/>
        </w:rPr>
        <w:t xml:space="preserve">check. </w:t>
      </w:r>
      <w:r w:rsidRPr="00F05739">
        <w:rPr>
          <w:rFonts w:ascii="Calibri-BoldItalic" w:hAnsi="Calibri-BoldItalic" w:cs="Calibri-BoldItalic"/>
          <w:b/>
          <w:bCs/>
          <w:i/>
          <w:iCs/>
          <w:color w:val="006FC1"/>
          <w:sz w:val="22"/>
          <w:szCs w:val="22"/>
        </w:rPr>
        <w:t>Telephone reservations will not be accepted.</w:t>
      </w:r>
      <w:r w:rsidR="00F13001">
        <w:rPr>
          <w:rFonts w:ascii="Calibri-BoldItalic" w:hAnsi="Calibri-BoldItalic" w:cs="Calibri-BoldItalic"/>
          <w:b/>
          <w:bCs/>
          <w:i/>
          <w:iCs/>
          <w:color w:val="006FC1"/>
          <w:sz w:val="22"/>
          <w:szCs w:val="22"/>
        </w:rPr>
        <w:t xml:space="preserve"> </w:t>
      </w:r>
      <w:r w:rsidR="00831F99">
        <w:rPr>
          <w:rFonts w:ascii="Calibri-BoldItalic" w:hAnsi="Calibri-BoldItalic" w:cs="Calibri-BoldItalic"/>
          <w:b/>
          <w:bCs/>
          <w:i/>
          <w:iCs/>
          <w:color w:val="006FC1"/>
          <w:sz w:val="22"/>
          <w:szCs w:val="22"/>
        </w:rPr>
        <w:t xml:space="preserve">  </w:t>
      </w:r>
      <w:r w:rsidRPr="00F05739">
        <w:rPr>
          <w:rFonts w:ascii="Calibri" w:hAnsi="Calibri" w:cs="Calibri"/>
          <w:color w:val="000000"/>
          <w:sz w:val="22"/>
          <w:szCs w:val="22"/>
        </w:rPr>
        <w:t>Checks are to be</w:t>
      </w:r>
      <w:r w:rsidR="00F13001">
        <w:rPr>
          <w:rFonts w:ascii="Calibri" w:hAnsi="Calibri" w:cs="Calibri"/>
          <w:color w:val="000000"/>
          <w:sz w:val="22"/>
          <w:szCs w:val="22"/>
        </w:rPr>
        <w:t xml:space="preserve"> </w:t>
      </w:r>
      <w:r w:rsidRPr="00F05739">
        <w:rPr>
          <w:rFonts w:ascii="Calibri" w:hAnsi="Calibri" w:cs="Calibri"/>
          <w:color w:val="000000"/>
          <w:sz w:val="22"/>
          <w:szCs w:val="22"/>
        </w:rPr>
        <w:t xml:space="preserve">made payable to </w:t>
      </w:r>
      <w:r w:rsidRPr="00F05739">
        <w:rPr>
          <w:rFonts w:ascii="Calibri-BoldItalic" w:hAnsi="Calibri-BoldItalic" w:cs="Calibri-BoldItalic"/>
          <w:b/>
          <w:bCs/>
          <w:i/>
          <w:iCs/>
          <w:color w:val="000000"/>
          <w:sz w:val="22"/>
          <w:szCs w:val="22"/>
        </w:rPr>
        <w:t>General Council of the Assemblies of</w:t>
      </w:r>
      <w:r w:rsidR="00F13001">
        <w:rPr>
          <w:rFonts w:ascii="Calibri-BoldItalic" w:hAnsi="Calibri-BoldItalic" w:cs="Calibri-BoldItalic"/>
          <w:b/>
          <w:bCs/>
          <w:i/>
          <w:iCs/>
          <w:color w:val="000000"/>
          <w:sz w:val="22"/>
          <w:szCs w:val="22"/>
        </w:rPr>
        <w:t xml:space="preserve"> </w:t>
      </w:r>
      <w:r w:rsidRPr="00F05739">
        <w:rPr>
          <w:rFonts w:ascii="Calibri-BoldItalic" w:hAnsi="Calibri-BoldItalic" w:cs="Calibri-BoldItalic"/>
          <w:b/>
          <w:bCs/>
          <w:i/>
          <w:iCs/>
          <w:color w:val="000000"/>
          <w:sz w:val="22"/>
          <w:szCs w:val="22"/>
        </w:rPr>
        <w:t xml:space="preserve">God. </w:t>
      </w:r>
      <w:r w:rsidRPr="00F05739">
        <w:rPr>
          <w:rFonts w:ascii="Calibri" w:hAnsi="Calibri" w:cs="Calibri"/>
          <w:color w:val="000000"/>
          <w:sz w:val="22"/>
          <w:szCs w:val="22"/>
        </w:rPr>
        <w:t>Do not combine exhibit fee payments with any</w:t>
      </w:r>
    </w:p>
    <w:p w14:paraId="6C48D86D" w14:textId="3B1D60EA" w:rsidR="00F05739" w:rsidRPr="00F13001" w:rsidRDefault="00F05739" w:rsidP="00F13001">
      <w:pPr>
        <w:autoSpaceDE w:val="0"/>
        <w:autoSpaceDN w:val="0"/>
        <w:adjustRightInd w:val="0"/>
        <w:ind w:left="720"/>
        <w:rPr>
          <w:rFonts w:eastAsiaTheme="majorEastAsia"/>
          <w:sz w:val="22"/>
          <w:szCs w:val="22"/>
        </w:rPr>
      </w:pPr>
      <w:r w:rsidRPr="00F05739">
        <w:rPr>
          <w:rFonts w:ascii="Calibri" w:hAnsi="Calibri" w:cs="Calibri"/>
          <w:color w:val="000000"/>
          <w:sz w:val="22"/>
          <w:szCs w:val="22"/>
        </w:rPr>
        <w:t>other registration and/or function fees. Only exhibit</w:t>
      </w:r>
      <w:r w:rsidR="00F13001">
        <w:rPr>
          <w:rFonts w:ascii="Calibri" w:hAnsi="Calibri" w:cs="Calibri"/>
          <w:color w:val="000000"/>
          <w:sz w:val="22"/>
          <w:szCs w:val="22"/>
        </w:rPr>
        <w:t xml:space="preserve"> </w:t>
      </w:r>
      <w:r w:rsidRPr="00F13001">
        <w:rPr>
          <w:rFonts w:ascii="Calibri" w:hAnsi="Calibri" w:cs="Calibri"/>
          <w:color w:val="000000"/>
          <w:sz w:val="22"/>
          <w:szCs w:val="22"/>
        </w:rPr>
        <w:t>space and name badge fees may be paid together.</w:t>
      </w:r>
    </w:p>
    <w:p w14:paraId="42FE6FF3" w14:textId="77777777" w:rsidR="00F05739" w:rsidRPr="00F05739" w:rsidRDefault="00F05739" w:rsidP="00F05739">
      <w:pPr>
        <w:rPr>
          <w:rFonts w:eastAsiaTheme="majorEastAsia"/>
        </w:rPr>
      </w:pPr>
    </w:p>
    <w:p w14:paraId="2C88D4D2" w14:textId="77777777" w:rsidR="00AA6870" w:rsidRPr="00F64F4D" w:rsidRDefault="00AA6870" w:rsidP="00167849">
      <w:pPr>
        <w:pStyle w:val="Heading2"/>
        <w:ind w:left="720"/>
        <w:rPr>
          <w:rStyle w:val="Heading2Char"/>
          <w:b/>
          <w:bCs/>
          <w:szCs w:val="24"/>
        </w:rPr>
      </w:pPr>
      <w:bookmarkStart w:id="39" w:name="_Toc443389302"/>
      <w:r w:rsidRPr="003F6B1F">
        <w:rPr>
          <w:rStyle w:val="Heading2Char"/>
          <w:b/>
          <w:bCs/>
          <w:szCs w:val="24"/>
        </w:rPr>
        <w:lastRenderedPageBreak/>
        <w:t>Cancellations</w:t>
      </w:r>
      <w:bookmarkEnd w:id="39"/>
    </w:p>
    <w:p w14:paraId="18594DAA" w14:textId="77777777" w:rsidR="00AA6870" w:rsidRDefault="00AA6870" w:rsidP="00167849">
      <w:pPr>
        <w:ind w:left="720"/>
        <w:rPr>
          <w:rFonts w:ascii="Calibri" w:hAnsi="Calibri" w:cs="Arial"/>
          <w:sz w:val="22"/>
          <w:szCs w:val="22"/>
        </w:rPr>
      </w:pPr>
      <w:r w:rsidRPr="00F64F4D">
        <w:rPr>
          <w:rFonts w:ascii="Calibri" w:hAnsi="Calibri" w:cs="Arial"/>
          <w:sz w:val="22"/>
          <w:szCs w:val="22"/>
        </w:rPr>
        <w:t>Exhibit space cancellations/changes must be in writing.  The date upon which the notice of cancellation is received in Convention Services Group will apply as the official date of cancellation.</w:t>
      </w:r>
      <w:r w:rsidR="000A4880">
        <w:rPr>
          <w:rFonts w:ascii="Calibri" w:hAnsi="Calibri" w:cs="Arial"/>
          <w:sz w:val="22"/>
          <w:szCs w:val="22"/>
        </w:rPr>
        <w:t xml:space="preserve"> </w:t>
      </w:r>
      <w:r w:rsidR="003F6B1F">
        <w:rPr>
          <w:rFonts w:ascii="Calibri" w:hAnsi="Calibri" w:cs="Arial"/>
          <w:sz w:val="22"/>
          <w:szCs w:val="22"/>
        </w:rPr>
        <w:t>Note the cancelation dates below.</w:t>
      </w:r>
    </w:p>
    <w:p w14:paraId="35053046" w14:textId="77777777" w:rsidR="003F6B1F" w:rsidRDefault="003F6B1F" w:rsidP="00167849">
      <w:pPr>
        <w:ind w:left="720"/>
        <w:rPr>
          <w:rFonts w:ascii="Calibri" w:hAnsi="Calibri" w:cs="Arial"/>
          <w:sz w:val="22"/>
          <w:szCs w:val="22"/>
        </w:rPr>
      </w:pPr>
    </w:p>
    <w:p w14:paraId="2319CC24" w14:textId="5592EF6B" w:rsidR="00895DDB" w:rsidRDefault="003F6B1F" w:rsidP="00167849">
      <w:pPr>
        <w:ind w:left="720"/>
        <w:rPr>
          <w:rFonts w:ascii="Calibri" w:hAnsi="Calibri" w:cs="Arial"/>
          <w:sz w:val="22"/>
          <w:szCs w:val="22"/>
        </w:rPr>
      </w:pPr>
      <w:r>
        <w:rPr>
          <w:rFonts w:ascii="Calibri" w:hAnsi="Calibri" w:cs="Arial"/>
          <w:b/>
          <w:sz w:val="22"/>
          <w:szCs w:val="22"/>
        </w:rPr>
        <w:t>Cancelations made after</w:t>
      </w:r>
      <w:r w:rsidR="00895DDB" w:rsidRPr="00F64F4D">
        <w:rPr>
          <w:rFonts w:ascii="Calibri" w:hAnsi="Calibri" w:cs="Arial"/>
          <w:b/>
          <w:sz w:val="22"/>
          <w:szCs w:val="22"/>
        </w:rPr>
        <w:t xml:space="preserve"> </w:t>
      </w:r>
      <w:r w:rsidR="00895DDB">
        <w:rPr>
          <w:rFonts w:ascii="Calibri" w:hAnsi="Calibri" w:cs="Arial"/>
          <w:b/>
          <w:color w:val="FF0000"/>
          <w:sz w:val="22"/>
          <w:szCs w:val="22"/>
        </w:rPr>
        <w:t>Ju</w:t>
      </w:r>
      <w:r>
        <w:rPr>
          <w:rFonts w:ascii="Calibri" w:hAnsi="Calibri" w:cs="Arial"/>
          <w:b/>
          <w:color w:val="FF0000"/>
          <w:sz w:val="22"/>
          <w:szCs w:val="22"/>
        </w:rPr>
        <w:t>ne</w:t>
      </w:r>
      <w:r w:rsidR="00895DDB">
        <w:rPr>
          <w:rFonts w:ascii="Calibri" w:hAnsi="Calibri" w:cs="Arial"/>
          <w:b/>
          <w:color w:val="FF0000"/>
          <w:sz w:val="22"/>
          <w:szCs w:val="22"/>
        </w:rPr>
        <w:t xml:space="preserve"> </w:t>
      </w:r>
      <w:r>
        <w:rPr>
          <w:rFonts w:ascii="Calibri" w:hAnsi="Calibri" w:cs="Arial"/>
          <w:b/>
          <w:color w:val="FF0000"/>
          <w:sz w:val="22"/>
          <w:szCs w:val="22"/>
        </w:rPr>
        <w:t>1</w:t>
      </w:r>
      <w:r w:rsidR="00895DDB" w:rsidRPr="00F64F4D">
        <w:rPr>
          <w:rFonts w:ascii="Calibri" w:hAnsi="Calibri" w:cs="Arial"/>
          <w:b/>
          <w:color w:val="FF0000"/>
          <w:sz w:val="22"/>
          <w:szCs w:val="22"/>
        </w:rPr>
        <w:t>, 20</w:t>
      </w:r>
      <w:r w:rsidR="00F05739">
        <w:rPr>
          <w:rFonts w:ascii="Calibri" w:hAnsi="Calibri" w:cs="Arial"/>
          <w:b/>
          <w:color w:val="FF0000"/>
          <w:sz w:val="22"/>
          <w:szCs w:val="22"/>
        </w:rPr>
        <w:t>20</w:t>
      </w:r>
      <w:r>
        <w:rPr>
          <w:rFonts w:ascii="Calibri" w:hAnsi="Calibri" w:cs="Arial"/>
          <w:b/>
          <w:color w:val="FF0000"/>
          <w:sz w:val="22"/>
          <w:szCs w:val="22"/>
        </w:rPr>
        <w:t xml:space="preserve"> </w:t>
      </w:r>
      <w:r w:rsidRPr="003F6B1F">
        <w:rPr>
          <w:rFonts w:ascii="Calibri" w:hAnsi="Calibri" w:cs="Arial"/>
          <w:b/>
          <w:sz w:val="22"/>
          <w:szCs w:val="22"/>
        </w:rPr>
        <w:t>will be charged a 10% Cancelation Fee</w:t>
      </w:r>
      <w:r w:rsidR="00895DDB" w:rsidRPr="00F64F4D">
        <w:rPr>
          <w:rFonts w:ascii="Calibri" w:hAnsi="Calibri" w:cs="Arial"/>
          <w:b/>
          <w:sz w:val="22"/>
          <w:szCs w:val="22"/>
        </w:rPr>
        <w:t>.</w:t>
      </w:r>
      <w:r w:rsidR="00895DDB" w:rsidRPr="00F64F4D">
        <w:rPr>
          <w:rFonts w:ascii="Calibri" w:hAnsi="Calibri" w:cs="Arial"/>
          <w:sz w:val="22"/>
          <w:szCs w:val="22"/>
        </w:rPr>
        <w:t xml:space="preserve">  </w:t>
      </w:r>
    </w:p>
    <w:p w14:paraId="2FB94B55" w14:textId="3B655C48" w:rsidR="003F6B1F" w:rsidRPr="003F6B1F" w:rsidRDefault="003F6B1F" w:rsidP="00167849">
      <w:pPr>
        <w:ind w:left="720"/>
        <w:rPr>
          <w:rFonts w:ascii="Calibri" w:hAnsi="Calibri" w:cs="Arial"/>
          <w:b/>
          <w:sz w:val="22"/>
          <w:szCs w:val="22"/>
        </w:rPr>
      </w:pPr>
      <w:r w:rsidRPr="003F6B1F">
        <w:rPr>
          <w:rFonts w:ascii="Calibri" w:hAnsi="Calibri" w:cs="Arial"/>
          <w:b/>
          <w:sz w:val="22"/>
          <w:szCs w:val="22"/>
        </w:rPr>
        <w:t xml:space="preserve">Cancelations made after </w:t>
      </w:r>
      <w:r w:rsidRPr="003F6B1F">
        <w:rPr>
          <w:rFonts w:ascii="Calibri" w:hAnsi="Calibri" w:cs="Arial"/>
          <w:b/>
          <w:color w:val="FF0000"/>
          <w:sz w:val="22"/>
          <w:szCs w:val="22"/>
        </w:rPr>
        <w:t xml:space="preserve">July </w:t>
      </w:r>
      <w:r w:rsidR="00F05739">
        <w:rPr>
          <w:rFonts w:ascii="Calibri" w:hAnsi="Calibri" w:cs="Arial"/>
          <w:b/>
          <w:color w:val="FF0000"/>
          <w:sz w:val="22"/>
          <w:szCs w:val="22"/>
        </w:rPr>
        <w:t>3</w:t>
      </w:r>
      <w:r w:rsidRPr="003F6B1F">
        <w:rPr>
          <w:rFonts w:ascii="Calibri" w:hAnsi="Calibri" w:cs="Arial"/>
          <w:b/>
          <w:color w:val="FF0000"/>
          <w:sz w:val="22"/>
          <w:szCs w:val="22"/>
        </w:rPr>
        <w:t>, 20</w:t>
      </w:r>
      <w:r w:rsidR="00F05739">
        <w:rPr>
          <w:rFonts w:ascii="Calibri" w:hAnsi="Calibri" w:cs="Arial"/>
          <w:b/>
          <w:color w:val="FF0000"/>
          <w:sz w:val="22"/>
          <w:szCs w:val="22"/>
        </w:rPr>
        <w:t>20</w:t>
      </w:r>
      <w:r w:rsidRPr="003F6B1F">
        <w:rPr>
          <w:rFonts w:ascii="Calibri" w:hAnsi="Calibri" w:cs="Arial"/>
          <w:b/>
          <w:color w:val="FF0000"/>
          <w:sz w:val="22"/>
          <w:szCs w:val="22"/>
        </w:rPr>
        <w:t xml:space="preserve"> </w:t>
      </w:r>
      <w:r w:rsidRPr="003F6B1F">
        <w:rPr>
          <w:rFonts w:ascii="Calibri" w:hAnsi="Calibri" w:cs="Arial"/>
          <w:b/>
          <w:sz w:val="22"/>
          <w:szCs w:val="22"/>
        </w:rPr>
        <w:t xml:space="preserve">will be charged a 50% Cancelation Fee. </w:t>
      </w:r>
    </w:p>
    <w:p w14:paraId="728BD5F1" w14:textId="77777777" w:rsidR="00AA6870" w:rsidRPr="00F64F4D" w:rsidRDefault="00AA6870" w:rsidP="00167849">
      <w:pPr>
        <w:ind w:left="720"/>
        <w:rPr>
          <w:rFonts w:ascii="Calibri" w:hAnsi="Calibri" w:cs="Arial"/>
          <w:sz w:val="22"/>
          <w:szCs w:val="22"/>
        </w:rPr>
      </w:pPr>
    </w:p>
    <w:p w14:paraId="799B6520" w14:textId="34B80E3E" w:rsidR="00AA6870" w:rsidRPr="00F64F4D" w:rsidRDefault="00AA6870" w:rsidP="00167849">
      <w:pPr>
        <w:ind w:left="720"/>
        <w:rPr>
          <w:rFonts w:ascii="Calibri" w:hAnsi="Calibri" w:cs="Arial"/>
          <w:sz w:val="22"/>
          <w:szCs w:val="22"/>
        </w:rPr>
      </w:pPr>
      <w:r w:rsidRPr="00F64F4D">
        <w:rPr>
          <w:rFonts w:ascii="Calibri" w:hAnsi="Calibri" w:cs="Arial"/>
          <w:sz w:val="22"/>
          <w:szCs w:val="22"/>
        </w:rPr>
        <w:t xml:space="preserve">The National Office reserves the right to rent any cancelled booth space to another exhibitor without obligation to return any part of the original exhibitor’s paid fee if the cancellation notice was received after </w:t>
      </w:r>
      <w:r w:rsidR="00B82009">
        <w:rPr>
          <w:rFonts w:ascii="Calibri" w:hAnsi="Calibri" w:cs="Arial"/>
          <w:b/>
          <w:color w:val="FF0000"/>
          <w:sz w:val="22"/>
          <w:szCs w:val="22"/>
        </w:rPr>
        <w:t xml:space="preserve">July </w:t>
      </w:r>
      <w:r w:rsidR="00F05739">
        <w:rPr>
          <w:rFonts w:ascii="Calibri" w:hAnsi="Calibri" w:cs="Arial"/>
          <w:b/>
          <w:color w:val="FF0000"/>
          <w:sz w:val="22"/>
          <w:szCs w:val="22"/>
        </w:rPr>
        <w:t>3</w:t>
      </w:r>
      <w:r w:rsidRPr="00F64F4D">
        <w:rPr>
          <w:rFonts w:ascii="Calibri" w:hAnsi="Calibri" w:cs="Arial"/>
          <w:b/>
          <w:color w:val="FF0000"/>
          <w:sz w:val="22"/>
          <w:szCs w:val="22"/>
        </w:rPr>
        <w:t>, 20</w:t>
      </w:r>
      <w:r w:rsidR="00F05739">
        <w:rPr>
          <w:rFonts w:ascii="Calibri" w:hAnsi="Calibri" w:cs="Arial"/>
          <w:b/>
          <w:color w:val="FF0000"/>
          <w:sz w:val="22"/>
          <w:szCs w:val="22"/>
        </w:rPr>
        <w:t>20</w:t>
      </w:r>
      <w:r w:rsidRPr="00F64F4D">
        <w:rPr>
          <w:rFonts w:ascii="Calibri" w:hAnsi="Calibri" w:cs="Arial"/>
          <w:b/>
          <w:color w:val="FF0000"/>
          <w:sz w:val="22"/>
          <w:szCs w:val="22"/>
        </w:rPr>
        <w:t>.</w:t>
      </w:r>
      <w:r w:rsidRPr="00F64F4D">
        <w:rPr>
          <w:rFonts w:ascii="Calibri" w:hAnsi="Calibri" w:cs="Arial"/>
          <w:sz w:val="22"/>
          <w:szCs w:val="22"/>
        </w:rPr>
        <w:t xml:space="preserve">  </w:t>
      </w:r>
    </w:p>
    <w:p w14:paraId="59837017" w14:textId="77777777" w:rsidR="00AA6870" w:rsidRPr="00F64F4D" w:rsidRDefault="00AA6870" w:rsidP="00167849">
      <w:pPr>
        <w:ind w:left="720"/>
        <w:rPr>
          <w:rFonts w:ascii="Calibri" w:hAnsi="Calibri" w:cs="Arial"/>
          <w:sz w:val="22"/>
          <w:szCs w:val="22"/>
        </w:rPr>
      </w:pPr>
    </w:p>
    <w:p w14:paraId="226FF8C0" w14:textId="77777777" w:rsidR="00AA6870" w:rsidRPr="00F64F4D" w:rsidRDefault="005F0DC3" w:rsidP="00167849">
      <w:pPr>
        <w:ind w:left="720"/>
        <w:rPr>
          <w:rFonts w:ascii="Calibri" w:hAnsi="Calibri" w:cs="Arial"/>
          <w:sz w:val="22"/>
          <w:szCs w:val="22"/>
        </w:rPr>
      </w:pPr>
      <w:r w:rsidRPr="00F64F4D">
        <w:rPr>
          <w:rFonts w:ascii="Calibri" w:hAnsi="Calibri" w:cs="Arial"/>
          <w:sz w:val="22"/>
          <w:szCs w:val="22"/>
        </w:rPr>
        <w:t xml:space="preserve">Payments for booth space </w:t>
      </w:r>
      <w:r w:rsidR="00014511">
        <w:rPr>
          <w:rFonts w:ascii="Calibri" w:hAnsi="Calibri" w:cs="Arial"/>
          <w:sz w:val="22"/>
          <w:szCs w:val="22"/>
        </w:rPr>
        <w:t>will be</w:t>
      </w:r>
      <w:r w:rsidR="00AA6870" w:rsidRPr="00F64F4D">
        <w:rPr>
          <w:rFonts w:ascii="Calibri" w:hAnsi="Calibri" w:cs="Arial"/>
          <w:sz w:val="22"/>
          <w:szCs w:val="22"/>
        </w:rPr>
        <w:t xml:space="preserve"> refunded if the convention is cancelled by an event which makes it impossible or impractical to hold the convention.</w:t>
      </w:r>
    </w:p>
    <w:p w14:paraId="3CA6A1C9" w14:textId="77777777" w:rsidR="00FB359B" w:rsidRPr="00F64F4D" w:rsidRDefault="00FB359B" w:rsidP="00F21B8A">
      <w:pPr>
        <w:pStyle w:val="Heading1"/>
        <w:rPr>
          <w:szCs w:val="24"/>
        </w:rPr>
      </w:pPr>
      <w:bookmarkStart w:id="40" w:name="_Toc443389304"/>
      <w:r w:rsidRPr="00F64F4D">
        <w:rPr>
          <w:szCs w:val="24"/>
        </w:rPr>
        <w:t>SPACE ASSIGNMENTS</w:t>
      </w:r>
      <w:bookmarkEnd w:id="40"/>
    </w:p>
    <w:p w14:paraId="5F997329" w14:textId="77777777" w:rsidR="00FB359B" w:rsidRDefault="00FB359B" w:rsidP="00FB359B">
      <w:pPr>
        <w:rPr>
          <w:rFonts w:asciiTheme="minorHAnsi" w:eastAsiaTheme="majorEastAsia" w:hAnsiTheme="minorHAnsi" w:cstheme="minorHAnsi"/>
          <w:sz w:val="22"/>
          <w:szCs w:val="22"/>
        </w:rPr>
      </w:pPr>
      <w:r w:rsidRPr="00F64F4D">
        <w:rPr>
          <w:rFonts w:asciiTheme="minorHAnsi" w:eastAsiaTheme="majorEastAsia" w:hAnsiTheme="minorHAnsi" w:cstheme="minorHAnsi"/>
          <w:sz w:val="22"/>
          <w:szCs w:val="22"/>
        </w:rPr>
        <w:t xml:space="preserve">Exhibit space </w:t>
      </w:r>
      <w:r w:rsidR="00F078D0">
        <w:rPr>
          <w:rFonts w:asciiTheme="minorHAnsi" w:eastAsiaTheme="majorEastAsia" w:hAnsiTheme="minorHAnsi" w:cstheme="minorHAnsi"/>
          <w:sz w:val="22"/>
          <w:szCs w:val="22"/>
        </w:rPr>
        <w:t>is</w:t>
      </w:r>
      <w:r w:rsidRPr="00F64F4D">
        <w:rPr>
          <w:rFonts w:asciiTheme="minorHAnsi" w:eastAsiaTheme="majorEastAsia" w:hAnsiTheme="minorHAnsi" w:cstheme="minorHAnsi"/>
          <w:sz w:val="22"/>
          <w:szCs w:val="22"/>
        </w:rPr>
        <w:t xml:space="preserve"> assigned on a first-</w:t>
      </w:r>
      <w:r w:rsidR="003C585F" w:rsidRPr="00F64F4D">
        <w:rPr>
          <w:rFonts w:asciiTheme="minorHAnsi" w:eastAsiaTheme="majorEastAsia" w:hAnsiTheme="minorHAnsi" w:cstheme="minorHAnsi"/>
          <w:sz w:val="22"/>
          <w:szCs w:val="22"/>
        </w:rPr>
        <w:t>come,</w:t>
      </w:r>
      <w:r w:rsidRPr="00F64F4D">
        <w:rPr>
          <w:rFonts w:asciiTheme="minorHAnsi" w:eastAsiaTheme="majorEastAsia" w:hAnsiTheme="minorHAnsi" w:cstheme="minorHAnsi"/>
          <w:sz w:val="22"/>
          <w:szCs w:val="22"/>
        </w:rPr>
        <w:t xml:space="preserve"> first-served basis according to preference indicated on the </w:t>
      </w:r>
      <w:r w:rsidRPr="00F64F4D">
        <w:rPr>
          <w:rFonts w:asciiTheme="minorHAnsi" w:eastAsiaTheme="majorEastAsia" w:hAnsiTheme="minorHAnsi" w:cstheme="minorHAnsi"/>
          <w:b/>
          <w:sz w:val="22"/>
          <w:szCs w:val="22"/>
        </w:rPr>
        <w:t>Application/Contract</w:t>
      </w:r>
      <w:r w:rsidRPr="00F64F4D">
        <w:rPr>
          <w:rFonts w:asciiTheme="minorHAnsi" w:eastAsiaTheme="majorEastAsia" w:hAnsiTheme="minorHAnsi" w:cstheme="minorHAnsi"/>
          <w:sz w:val="22"/>
          <w:szCs w:val="22"/>
        </w:rPr>
        <w:t xml:space="preserve">.  If selections are already reserved, space </w:t>
      </w:r>
      <w:r w:rsidR="00F078D0">
        <w:rPr>
          <w:rFonts w:asciiTheme="minorHAnsi" w:eastAsiaTheme="majorEastAsia" w:hAnsiTheme="minorHAnsi" w:cstheme="minorHAnsi"/>
          <w:sz w:val="22"/>
          <w:szCs w:val="22"/>
        </w:rPr>
        <w:t>is</w:t>
      </w:r>
      <w:r w:rsidRPr="00F64F4D">
        <w:rPr>
          <w:rFonts w:asciiTheme="minorHAnsi" w:eastAsiaTheme="majorEastAsia" w:hAnsiTheme="minorHAnsi" w:cstheme="minorHAnsi"/>
          <w:sz w:val="22"/>
          <w:szCs w:val="22"/>
        </w:rPr>
        <w:t xml:space="preserve"> assigned as close to the request(s) submitted.  Convention Services Group reserves the right to shift space at any time if necessary.  No space </w:t>
      </w:r>
      <w:r w:rsidR="00F078D0">
        <w:rPr>
          <w:rFonts w:asciiTheme="minorHAnsi" w:eastAsiaTheme="majorEastAsia" w:hAnsiTheme="minorHAnsi" w:cstheme="minorHAnsi"/>
          <w:sz w:val="22"/>
          <w:szCs w:val="22"/>
        </w:rPr>
        <w:t>is</w:t>
      </w:r>
      <w:r w:rsidRPr="00F64F4D">
        <w:rPr>
          <w:rFonts w:asciiTheme="minorHAnsi" w:eastAsiaTheme="majorEastAsia" w:hAnsiTheme="minorHAnsi" w:cstheme="minorHAnsi"/>
          <w:sz w:val="22"/>
          <w:szCs w:val="22"/>
        </w:rPr>
        <w:t xml:space="preserve"> reserved without a completed application and full payment.  Telephone reservations </w:t>
      </w:r>
      <w:r w:rsidR="00F078D0">
        <w:rPr>
          <w:rFonts w:asciiTheme="minorHAnsi" w:eastAsiaTheme="majorEastAsia" w:hAnsiTheme="minorHAnsi" w:cstheme="minorHAnsi"/>
          <w:sz w:val="22"/>
          <w:szCs w:val="22"/>
        </w:rPr>
        <w:t>are not</w:t>
      </w:r>
      <w:r w:rsidRPr="00F64F4D">
        <w:rPr>
          <w:rFonts w:asciiTheme="minorHAnsi" w:eastAsiaTheme="majorEastAsia" w:hAnsiTheme="minorHAnsi" w:cstheme="minorHAnsi"/>
          <w:sz w:val="22"/>
          <w:szCs w:val="22"/>
        </w:rPr>
        <w:t xml:space="preserve"> accepted.</w:t>
      </w:r>
    </w:p>
    <w:p w14:paraId="1CE3CF40" w14:textId="77777777" w:rsidR="00584E64" w:rsidRPr="00ED4867" w:rsidRDefault="00584E64" w:rsidP="00584E64">
      <w:pPr>
        <w:pStyle w:val="ListParagraph"/>
        <w:numPr>
          <w:ilvl w:val="0"/>
          <w:numId w:val="34"/>
        </w:numPr>
        <w:spacing w:after="120"/>
        <w:contextualSpacing w:val="0"/>
        <w:rPr>
          <w:rFonts w:asciiTheme="minorHAnsi" w:eastAsiaTheme="majorEastAsia" w:hAnsiTheme="minorHAnsi" w:cstheme="minorHAnsi"/>
          <w:sz w:val="22"/>
          <w:szCs w:val="22"/>
        </w:rPr>
      </w:pPr>
      <w:r w:rsidRPr="00ED4867">
        <w:rPr>
          <w:rFonts w:asciiTheme="minorHAnsi" w:eastAsiaTheme="majorEastAsia" w:hAnsiTheme="minorHAnsi" w:cstheme="minorHAnsi"/>
          <w:b/>
          <w:sz w:val="22"/>
          <w:szCs w:val="22"/>
        </w:rPr>
        <w:t>Assigning Space</w:t>
      </w:r>
      <w:r w:rsidRPr="00ED4867">
        <w:rPr>
          <w:rFonts w:asciiTheme="minorHAnsi" w:eastAsiaTheme="majorEastAsia" w:hAnsiTheme="minorHAnsi" w:cstheme="minorHAnsi"/>
          <w:sz w:val="22"/>
          <w:szCs w:val="22"/>
        </w:rPr>
        <w:t>.  No exhibitor shall assign, sublet, or apportion the whole or any parts of space assigned, or exhibit therein, or permit any other person/company to exhibit therein any goods other than those manufactured by or for the exhibitor.  Exhibit space shared by two or more parties must be indicated on the Application/Contract.</w:t>
      </w:r>
    </w:p>
    <w:p w14:paraId="6A929E8B" w14:textId="77777777" w:rsidR="00584E64" w:rsidRPr="00ED4867" w:rsidRDefault="00584E64" w:rsidP="00584E64">
      <w:pPr>
        <w:pStyle w:val="ListParagraph"/>
        <w:numPr>
          <w:ilvl w:val="0"/>
          <w:numId w:val="34"/>
        </w:numPr>
        <w:spacing w:after="120"/>
        <w:contextualSpacing w:val="0"/>
        <w:rPr>
          <w:rFonts w:asciiTheme="minorHAnsi" w:eastAsiaTheme="majorEastAsia" w:hAnsiTheme="minorHAnsi" w:cstheme="minorHAnsi"/>
          <w:sz w:val="22"/>
          <w:szCs w:val="22"/>
        </w:rPr>
      </w:pPr>
      <w:r w:rsidRPr="00ED4867">
        <w:rPr>
          <w:rFonts w:asciiTheme="minorHAnsi" w:eastAsiaTheme="majorEastAsia" w:hAnsiTheme="minorHAnsi" w:cstheme="minorHAnsi"/>
          <w:b/>
          <w:sz w:val="22"/>
          <w:szCs w:val="22"/>
        </w:rPr>
        <w:t>Literature/Materials</w:t>
      </w:r>
      <w:r w:rsidRPr="00ED4867">
        <w:rPr>
          <w:rFonts w:asciiTheme="minorHAnsi" w:eastAsiaTheme="majorEastAsia" w:hAnsiTheme="minorHAnsi" w:cstheme="minorHAnsi"/>
          <w:sz w:val="22"/>
          <w:szCs w:val="22"/>
        </w:rPr>
        <w:t>.  Except for official convention materials, no literature may be placed in the Exhibit Hall, on cars, distributed in the lobby, or elsewhere.  Except for official convention posters and signs, no posters, placards, signs, banners, or similar items, may be posted or displayed, except in exhibit booths unless included in sponsorship/advertising package.</w:t>
      </w:r>
    </w:p>
    <w:p w14:paraId="7017C64C" w14:textId="33418F3F" w:rsidR="00F13001" w:rsidRPr="00F13001" w:rsidRDefault="00584E64" w:rsidP="004B419A">
      <w:pPr>
        <w:pStyle w:val="ListParagraph"/>
        <w:numPr>
          <w:ilvl w:val="0"/>
          <w:numId w:val="34"/>
        </w:numPr>
        <w:rPr>
          <w:rFonts w:asciiTheme="minorHAnsi" w:eastAsiaTheme="majorEastAsia" w:hAnsiTheme="minorHAnsi" w:cstheme="minorHAnsi"/>
          <w:sz w:val="22"/>
          <w:szCs w:val="22"/>
        </w:rPr>
      </w:pPr>
      <w:r w:rsidRPr="00584E64">
        <w:rPr>
          <w:rFonts w:asciiTheme="minorHAnsi" w:eastAsiaTheme="majorEastAsia" w:hAnsiTheme="minorHAnsi" w:cstheme="minorHAnsi"/>
          <w:b/>
          <w:sz w:val="22"/>
          <w:szCs w:val="22"/>
        </w:rPr>
        <w:t>Non-Exhibitors.</w:t>
      </w:r>
      <w:r w:rsidRPr="00ED4867">
        <w:rPr>
          <w:rFonts w:asciiTheme="minorHAnsi" w:eastAsiaTheme="majorEastAsia" w:hAnsiTheme="minorHAnsi" w:cstheme="minorHAnsi"/>
          <w:sz w:val="22"/>
          <w:szCs w:val="22"/>
        </w:rPr>
        <w:t xml:space="preserve">  Persons/companies not assigned booth space in the Exhibit Hall will be prohibited from exhibiting, distributing materials, or soliciting business in the Exhibit Hall unless in a sponsorship/advertising package.</w:t>
      </w:r>
      <w:bookmarkStart w:id="41" w:name="_Toc443389303"/>
    </w:p>
    <w:p w14:paraId="593105BA" w14:textId="77777777" w:rsidR="00F13001" w:rsidRDefault="00F13001" w:rsidP="004B419A">
      <w:pPr>
        <w:pStyle w:val="Heading1"/>
        <w:rPr>
          <w:szCs w:val="24"/>
        </w:rPr>
      </w:pPr>
    </w:p>
    <w:p w14:paraId="77385390" w14:textId="77777777" w:rsidR="00F13001" w:rsidRDefault="00F13001" w:rsidP="004B419A">
      <w:pPr>
        <w:pStyle w:val="Heading1"/>
        <w:rPr>
          <w:szCs w:val="24"/>
        </w:rPr>
      </w:pPr>
    </w:p>
    <w:p w14:paraId="3294B928" w14:textId="77777777" w:rsidR="00F13001" w:rsidRDefault="00F13001" w:rsidP="004B419A">
      <w:pPr>
        <w:pStyle w:val="Heading1"/>
        <w:rPr>
          <w:szCs w:val="24"/>
        </w:rPr>
      </w:pPr>
    </w:p>
    <w:bookmarkEnd w:id="41"/>
    <w:p w14:paraId="36C0E1C6" w14:textId="77777777" w:rsidR="00F13001" w:rsidRPr="00584E64" w:rsidRDefault="00F13001" w:rsidP="00584E64">
      <w:pPr>
        <w:pStyle w:val="ListParagraph"/>
        <w:ind w:left="1800"/>
        <w:rPr>
          <w:rFonts w:asciiTheme="minorHAnsi" w:eastAsiaTheme="majorEastAsia" w:hAnsiTheme="minorHAnsi" w:cstheme="minorHAnsi"/>
          <w:b/>
          <w:sz w:val="22"/>
          <w:szCs w:val="22"/>
        </w:rPr>
      </w:pPr>
    </w:p>
    <w:p w14:paraId="4DE02095" w14:textId="77777777" w:rsidR="00F13001" w:rsidRPr="00F64F4D" w:rsidRDefault="00F13001" w:rsidP="00F13001">
      <w:pPr>
        <w:pStyle w:val="Heading1"/>
        <w:rPr>
          <w:szCs w:val="24"/>
        </w:rPr>
      </w:pPr>
      <w:bookmarkStart w:id="42" w:name="_Toc443389305"/>
      <w:r w:rsidRPr="00F64F4D">
        <w:rPr>
          <w:szCs w:val="24"/>
        </w:rPr>
        <w:lastRenderedPageBreak/>
        <w:t>CERTIFICATE OF INSURANCE</w:t>
      </w:r>
    </w:p>
    <w:p w14:paraId="2A4ED743" w14:textId="77777777" w:rsidR="00F13001" w:rsidRPr="00F64F4D" w:rsidRDefault="00F13001" w:rsidP="00F13001">
      <w:pPr>
        <w:rPr>
          <w:rFonts w:ascii="Calibri" w:hAnsi="Calibri" w:cs="Arial"/>
          <w:sz w:val="22"/>
          <w:szCs w:val="22"/>
        </w:rPr>
      </w:pPr>
      <w:r w:rsidRPr="00F64F4D">
        <w:rPr>
          <w:rFonts w:ascii="Calibri" w:hAnsi="Calibri" w:cs="Arial"/>
          <w:sz w:val="22"/>
          <w:szCs w:val="22"/>
        </w:rPr>
        <w:t xml:space="preserve">All exhibitors that are not a department of the General Council of the Assemblies of God (GCAG) or a consolidated affiliate covered under GCAG’s insurance must provide Convention Services Group a </w:t>
      </w:r>
      <w:r w:rsidRPr="00F64F4D">
        <w:rPr>
          <w:rFonts w:ascii="Calibri" w:hAnsi="Calibri" w:cs="Arial"/>
          <w:b/>
          <w:i/>
          <w:color w:val="FF0000"/>
          <w:sz w:val="22"/>
          <w:szCs w:val="22"/>
        </w:rPr>
        <w:t>Certificate of Insurance</w:t>
      </w:r>
      <w:r w:rsidRPr="00F64F4D">
        <w:rPr>
          <w:rFonts w:ascii="Calibri" w:hAnsi="Calibri" w:cs="Arial"/>
          <w:color w:val="FF0000"/>
          <w:sz w:val="22"/>
          <w:szCs w:val="22"/>
        </w:rPr>
        <w:t xml:space="preserve"> </w:t>
      </w:r>
      <w:r w:rsidRPr="00F64F4D">
        <w:rPr>
          <w:rFonts w:ascii="Calibri" w:hAnsi="Calibri" w:cs="Arial"/>
          <w:bCs/>
          <w:sz w:val="22"/>
          <w:szCs w:val="22"/>
        </w:rPr>
        <w:t xml:space="preserve">naming the General Council of the Assemblies of God as </w:t>
      </w:r>
      <w:r>
        <w:rPr>
          <w:rFonts w:ascii="Calibri" w:hAnsi="Calibri" w:cs="Arial"/>
          <w:bCs/>
          <w:sz w:val="22"/>
          <w:szCs w:val="22"/>
        </w:rPr>
        <w:t xml:space="preserve">Certificate Holder as well as </w:t>
      </w:r>
      <w:r w:rsidRPr="00F64F4D">
        <w:rPr>
          <w:rFonts w:ascii="Calibri" w:hAnsi="Calibri" w:cs="Arial"/>
          <w:bCs/>
          <w:sz w:val="22"/>
          <w:szCs w:val="22"/>
        </w:rPr>
        <w:t xml:space="preserve">the additional insured for the dates of </w:t>
      </w:r>
      <w:r>
        <w:rPr>
          <w:rFonts w:ascii="Calibri" w:hAnsi="Calibri" w:cs="Arial"/>
          <w:bCs/>
          <w:sz w:val="22"/>
          <w:szCs w:val="22"/>
        </w:rPr>
        <w:t>July 29</w:t>
      </w:r>
      <w:r w:rsidRPr="00F64F4D">
        <w:rPr>
          <w:rFonts w:ascii="Calibri" w:hAnsi="Calibri" w:cs="Arial"/>
          <w:bCs/>
          <w:sz w:val="22"/>
          <w:szCs w:val="22"/>
        </w:rPr>
        <w:t xml:space="preserve">- August </w:t>
      </w:r>
      <w:r>
        <w:rPr>
          <w:rFonts w:ascii="Calibri" w:hAnsi="Calibri" w:cs="Arial"/>
          <w:bCs/>
          <w:sz w:val="22"/>
          <w:szCs w:val="22"/>
        </w:rPr>
        <w:t>4</w:t>
      </w:r>
      <w:r w:rsidRPr="00F64F4D">
        <w:rPr>
          <w:rFonts w:ascii="Calibri" w:hAnsi="Calibri" w:cs="Arial"/>
          <w:bCs/>
          <w:sz w:val="22"/>
          <w:szCs w:val="22"/>
        </w:rPr>
        <w:t>, 201</w:t>
      </w:r>
      <w:r>
        <w:rPr>
          <w:rFonts w:ascii="Calibri" w:hAnsi="Calibri" w:cs="Arial"/>
          <w:bCs/>
          <w:sz w:val="22"/>
          <w:szCs w:val="22"/>
        </w:rPr>
        <w:t>8</w:t>
      </w:r>
      <w:r w:rsidRPr="00F64F4D">
        <w:rPr>
          <w:rFonts w:ascii="Calibri" w:hAnsi="Calibri" w:cs="Arial"/>
          <w:sz w:val="22"/>
          <w:szCs w:val="22"/>
        </w:rPr>
        <w:t xml:space="preserve">.  This certificate must show general liability coverage of </w:t>
      </w:r>
      <w:r w:rsidRPr="00F64F4D">
        <w:rPr>
          <w:rFonts w:ascii="Calibri" w:hAnsi="Calibri" w:cs="Arial"/>
          <w:bCs/>
          <w:sz w:val="22"/>
          <w:szCs w:val="22"/>
        </w:rPr>
        <w:t>$1,000,000 minimum, per occurrence</w:t>
      </w:r>
      <w:r w:rsidRPr="00F64F4D">
        <w:rPr>
          <w:rFonts w:ascii="Calibri" w:hAnsi="Calibri" w:cs="Arial"/>
          <w:sz w:val="22"/>
          <w:szCs w:val="22"/>
        </w:rPr>
        <w:t xml:space="preserve">.  Please include this </w:t>
      </w:r>
      <w:r w:rsidRPr="00F64F4D">
        <w:rPr>
          <w:rFonts w:ascii="Calibri" w:hAnsi="Calibri" w:cs="Arial"/>
          <w:b/>
          <w:i/>
          <w:color w:val="FF0000"/>
          <w:sz w:val="22"/>
          <w:szCs w:val="22"/>
        </w:rPr>
        <w:t>Certificate of Insurance</w:t>
      </w:r>
      <w:r w:rsidRPr="00F64F4D">
        <w:rPr>
          <w:rFonts w:ascii="Calibri" w:hAnsi="Calibri" w:cs="Arial"/>
          <w:color w:val="FF0000"/>
          <w:sz w:val="22"/>
          <w:szCs w:val="22"/>
        </w:rPr>
        <w:t xml:space="preserve"> </w:t>
      </w:r>
      <w:r w:rsidRPr="00F64F4D">
        <w:rPr>
          <w:rFonts w:ascii="Calibri" w:hAnsi="Calibri" w:cs="Arial"/>
          <w:sz w:val="22"/>
          <w:szCs w:val="22"/>
        </w:rPr>
        <w:t xml:space="preserve">with your </w:t>
      </w:r>
      <w:r w:rsidRPr="00B82009">
        <w:rPr>
          <w:rFonts w:ascii="Calibri" w:hAnsi="Calibri"/>
          <w:b/>
          <w:i/>
          <w:color w:val="7030A0"/>
          <w:sz w:val="22"/>
          <w:szCs w:val="22"/>
        </w:rPr>
        <w:t>Application/Contract</w:t>
      </w:r>
      <w:r w:rsidRPr="00F64F4D">
        <w:rPr>
          <w:rFonts w:ascii="Calibri" w:hAnsi="Calibri" w:cs="Arial"/>
          <w:sz w:val="22"/>
          <w:szCs w:val="22"/>
        </w:rPr>
        <w:t xml:space="preserve">.  Exhibitor insurance can be purchased through GCAG if you do not carry the required limit - the cost for the insurance is </w:t>
      </w:r>
      <w:r w:rsidRPr="003C7A14">
        <w:rPr>
          <w:rFonts w:ascii="Calibri" w:hAnsi="Calibri" w:cs="Arial"/>
          <w:sz w:val="22"/>
          <w:szCs w:val="22"/>
        </w:rPr>
        <w:t>approximately $170.</w:t>
      </w:r>
      <w:r w:rsidRPr="00F64F4D">
        <w:rPr>
          <w:rFonts w:ascii="Calibri" w:hAnsi="Calibri" w:cs="Arial"/>
          <w:sz w:val="22"/>
          <w:szCs w:val="22"/>
        </w:rPr>
        <w:t xml:space="preserve">  To request an application for the exhibitor insurance, please contact the Corporate Insurance office at 800-545-2761.  Once you’ve received and completed the application, it should be forwarded with your payment direct to K&amp;K Insurance.  </w:t>
      </w:r>
    </w:p>
    <w:p w14:paraId="2DA4E4BB" w14:textId="77777777" w:rsidR="00F13001" w:rsidRPr="00F64F4D" w:rsidRDefault="00F13001" w:rsidP="00F13001">
      <w:pPr>
        <w:jc w:val="both"/>
        <w:rPr>
          <w:rFonts w:ascii="Calibri" w:hAnsi="Calibri" w:cs="Arial"/>
          <w:sz w:val="22"/>
          <w:szCs w:val="22"/>
        </w:rPr>
      </w:pPr>
    </w:p>
    <w:p w14:paraId="29E7A709" w14:textId="77777777" w:rsidR="00F13001" w:rsidRPr="00F64F4D" w:rsidRDefault="00F13001" w:rsidP="00F13001">
      <w:pPr>
        <w:rPr>
          <w:rFonts w:asciiTheme="minorHAnsi" w:hAnsiTheme="minorHAnsi"/>
          <w:bCs/>
          <w:sz w:val="22"/>
          <w:szCs w:val="22"/>
        </w:rPr>
      </w:pPr>
      <w:r w:rsidRPr="00F64F4D">
        <w:rPr>
          <w:rFonts w:ascii="Calibri" w:hAnsi="Calibri" w:cs="Arial"/>
          <w:bCs/>
          <w:sz w:val="22"/>
          <w:szCs w:val="22"/>
        </w:rPr>
        <w:t xml:space="preserve">The </w:t>
      </w:r>
      <w:r w:rsidRPr="00F64F4D">
        <w:rPr>
          <w:rFonts w:ascii="Calibri" w:hAnsi="Calibri" w:cs="Arial"/>
          <w:b/>
          <w:i/>
          <w:color w:val="FF0000"/>
          <w:sz w:val="22"/>
          <w:szCs w:val="22"/>
        </w:rPr>
        <w:t>Certificate of Insurance</w:t>
      </w:r>
      <w:r w:rsidRPr="00F64F4D">
        <w:rPr>
          <w:rFonts w:ascii="Calibri" w:hAnsi="Calibri" w:cs="Arial"/>
          <w:color w:val="FF0000"/>
          <w:sz w:val="22"/>
          <w:szCs w:val="22"/>
        </w:rPr>
        <w:t xml:space="preserve"> </w:t>
      </w:r>
      <w:r w:rsidRPr="00F64F4D">
        <w:rPr>
          <w:rFonts w:ascii="Calibri" w:hAnsi="Calibri" w:cs="Arial"/>
          <w:bCs/>
          <w:sz w:val="22"/>
          <w:szCs w:val="22"/>
        </w:rPr>
        <w:t xml:space="preserve">from your insurance carrier or K&amp;K Insurance must be received by </w:t>
      </w:r>
      <w:r>
        <w:rPr>
          <w:rFonts w:ascii="Calibri" w:hAnsi="Calibri" w:cs="Arial"/>
          <w:b/>
          <w:bCs/>
          <w:color w:val="FF0000"/>
          <w:sz w:val="22"/>
          <w:szCs w:val="22"/>
        </w:rPr>
        <w:t>July 3</w:t>
      </w:r>
      <w:r w:rsidRPr="00F64F4D">
        <w:rPr>
          <w:rFonts w:ascii="Calibri" w:hAnsi="Calibri" w:cs="Arial"/>
          <w:b/>
          <w:bCs/>
          <w:color w:val="FF0000"/>
          <w:sz w:val="22"/>
          <w:szCs w:val="22"/>
        </w:rPr>
        <w:t>, 20</w:t>
      </w:r>
      <w:r>
        <w:rPr>
          <w:rFonts w:ascii="Calibri" w:hAnsi="Calibri" w:cs="Arial"/>
          <w:b/>
          <w:bCs/>
          <w:color w:val="FF0000"/>
          <w:sz w:val="22"/>
          <w:szCs w:val="22"/>
        </w:rPr>
        <w:t>20</w:t>
      </w:r>
      <w:r w:rsidRPr="00F64F4D">
        <w:rPr>
          <w:rFonts w:ascii="Calibri" w:hAnsi="Calibri" w:cs="Arial"/>
          <w:sz w:val="22"/>
          <w:szCs w:val="22"/>
        </w:rPr>
        <w:t xml:space="preserve">.  </w:t>
      </w:r>
      <w:r w:rsidRPr="00F64F4D">
        <w:rPr>
          <w:rFonts w:asciiTheme="minorHAnsi" w:hAnsiTheme="minorHAnsi" w:cs="Arial"/>
          <w:sz w:val="22"/>
          <w:szCs w:val="22"/>
        </w:rPr>
        <w:t>Failure to provide the required proof of insurance will result in the exhibitor not being able to exhibit at the National Youth Convention and Fine Arts Festival. Further, the participant promises to hold harmless the sponsor (General Council of the Assemblies of God) and its representatives, including employees, and its volunteers, for any injury related to the activity.</w:t>
      </w:r>
    </w:p>
    <w:p w14:paraId="78DBF1D9" w14:textId="77777777" w:rsidR="0097117E" w:rsidRPr="00445CC7" w:rsidRDefault="0097117E" w:rsidP="00F21B8A">
      <w:pPr>
        <w:pStyle w:val="Heading1"/>
        <w:rPr>
          <w:szCs w:val="24"/>
        </w:rPr>
      </w:pPr>
      <w:r w:rsidRPr="00445CC7">
        <w:rPr>
          <w:szCs w:val="24"/>
        </w:rPr>
        <w:t>EXHIBIT HALL</w:t>
      </w:r>
      <w:bookmarkEnd w:id="42"/>
    </w:p>
    <w:p w14:paraId="28DA00BA" w14:textId="22EB5D18" w:rsidR="0097117E" w:rsidRPr="00445CC7" w:rsidRDefault="0097117E" w:rsidP="0097117E">
      <w:pPr>
        <w:rPr>
          <w:rFonts w:asciiTheme="minorHAnsi" w:eastAsiaTheme="majorEastAsia" w:hAnsiTheme="minorHAnsi" w:cstheme="minorHAnsi"/>
          <w:sz w:val="22"/>
          <w:szCs w:val="22"/>
        </w:rPr>
      </w:pPr>
      <w:r w:rsidRPr="00445CC7">
        <w:rPr>
          <w:rFonts w:asciiTheme="minorHAnsi" w:eastAsiaTheme="majorEastAsia" w:hAnsiTheme="minorHAnsi" w:cstheme="minorHAnsi"/>
          <w:sz w:val="22"/>
          <w:szCs w:val="22"/>
        </w:rPr>
        <w:t xml:space="preserve">Exhibits are located in the </w:t>
      </w:r>
      <w:r w:rsidR="00831F99">
        <w:rPr>
          <w:rFonts w:asciiTheme="minorHAnsi" w:eastAsiaTheme="majorEastAsia" w:hAnsiTheme="minorHAnsi" w:cstheme="minorHAnsi"/>
          <w:sz w:val="22"/>
          <w:szCs w:val="22"/>
        </w:rPr>
        <w:t>Greater Columbus Convention Center, Hall C/D</w:t>
      </w:r>
      <w:r w:rsidR="003C02DD" w:rsidRPr="00445CC7">
        <w:rPr>
          <w:rFonts w:asciiTheme="minorHAnsi" w:eastAsiaTheme="majorEastAsia" w:hAnsiTheme="minorHAnsi" w:cstheme="minorHAnsi"/>
          <w:sz w:val="22"/>
          <w:szCs w:val="22"/>
        </w:rPr>
        <w:t xml:space="preserve">.  </w:t>
      </w:r>
      <w:r w:rsidR="00CD7527" w:rsidRPr="00445CC7">
        <w:rPr>
          <w:rFonts w:asciiTheme="minorHAnsi" w:eastAsiaTheme="majorEastAsia" w:hAnsiTheme="minorHAnsi" w:cstheme="minorHAnsi"/>
          <w:sz w:val="22"/>
          <w:szCs w:val="22"/>
        </w:rPr>
        <w:t xml:space="preserve">National Youth Convention/Fine Arts Registration </w:t>
      </w:r>
      <w:r w:rsidR="0005211A">
        <w:rPr>
          <w:rFonts w:asciiTheme="minorHAnsi" w:eastAsiaTheme="majorEastAsia" w:hAnsiTheme="minorHAnsi" w:cstheme="minorHAnsi"/>
          <w:sz w:val="22"/>
          <w:szCs w:val="22"/>
        </w:rPr>
        <w:t>is also</w:t>
      </w:r>
      <w:r w:rsidR="00F74C93">
        <w:rPr>
          <w:rFonts w:asciiTheme="minorHAnsi" w:eastAsiaTheme="majorEastAsia" w:hAnsiTheme="minorHAnsi" w:cstheme="minorHAnsi"/>
          <w:sz w:val="22"/>
          <w:szCs w:val="22"/>
        </w:rPr>
        <w:t xml:space="preserve"> in Exhibit Hall </w:t>
      </w:r>
      <w:r w:rsidR="00831F99">
        <w:rPr>
          <w:rFonts w:asciiTheme="minorHAnsi" w:eastAsiaTheme="majorEastAsia" w:hAnsiTheme="minorHAnsi" w:cstheme="minorHAnsi"/>
          <w:sz w:val="22"/>
          <w:szCs w:val="22"/>
        </w:rPr>
        <w:t>C/D</w:t>
      </w:r>
      <w:bookmarkStart w:id="43" w:name="_GoBack"/>
      <w:bookmarkEnd w:id="43"/>
      <w:r w:rsidR="00CD7527" w:rsidRPr="00445CC7">
        <w:rPr>
          <w:rFonts w:asciiTheme="minorHAnsi" w:eastAsiaTheme="majorEastAsia" w:hAnsiTheme="minorHAnsi" w:cstheme="minorHAnsi"/>
          <w:sz w:val="22"/>
          <w:szCs w:val="22"/>
        </w:rPr>
        <w:t>.</w:t>
      </w:r>
    </w:p>
    <w:p w14:paraId="4E5AB2D1" w14:textId="77777777" w:rsidR="0097117E" w:rsidRPr="00445CC7" w:rsidRDefault="0097117E" w:rsidP="00167849">
      <w:pPr>
        <w:pStyle w:val="Heading2"/>
        <w:ind w:left="720"/>
        <w:rPr>
          <w:rStyle w:val="Heading2Char"/>
          <w:b/>
          <w:bCs/>
          <w:szCs w:val="24"/>
        </w:rPr>
      </w:pPr>
      <w:bookmarkStart w:id="44" w:name="_Toc443389306"/>
      <w:bookmarkStart w:id="45" w:name="_Hlk514836403"/>
      <w:r w:rsidRPr="00445CC7">
        <w:rPr>
          <w:rStyle w:val="Heading2Char"/>
          <w:b/>
          <w:bCs/>
          <w:szCs w:val="24"/>
        </w:rPr>
        <w:t>Exhibit Hall Schedule</w:t>
      </w:r>
      <w:bookmarkEnd w:id="44"/>
    </w:p>
    <w:p w14:paraId="088ACE33" w14:textId="5B40A8AA" w:rsidR="0097117E" w:rsidRPr="00445CC7" w:rsidRDefault="00CD7527" w:rsidP="00167849">
      <w:pPr>
        <w:tabs>
          <w:tab w:val="left" w:pos="2160"/>
        </w:tabs>
        <w:ind w:left="720"/>
        <w:rPr>
          <w:rFonts w:ascii="Calibri" w:hAnsi="Calibri" w:cs="Arial"/>
          <w:b/>
          <w:i/>
          <w:sz w:val="22"/>
          <w:szCs w:val="22"/>
        </w:rPr>
      </w:pPr>
      <w:r w:rsidRPr="00445CC7">
        <w:rPr>
          <w:rFonts w:ascii="Calibri" w:hAnsi="Calibri" w:cs="Arial"/>
          <w:b/>
          <w:color w:val="333399"/>
          <w:sz w:val="22"/>
          <w:szCs w:val="22"/>
        </w:rPr>
        <w:t xml:space="preserve">SUN, </w:t>
      </w:r>
      <w:r w:rsidR="00F05739">
        <w:rPr>
          <w:rFonts w:ascii="Calibri" w:hAnsi="Calibri" w:cs="Arial"/>
          <w:b/>
          <w:color w:val="333399"/>
          <w:sz w:val="22"/>
          <w:szCs w:val="22"/>
        </w:rPr>
        <w:t>August 2</w:t>
      </w:r>
      <w:r w:rsidR="00445CC7" w:rsidRPr="00445CC7">
        <w:rPr>
          <w:rFonts w:ascii="Calibri" w:hAnsi="Calibri" w:cs="Arial"/>
          <w:b/>
          <w:color w:val="333399"/>
          <w:sz w:val="22"/>
          <w:szCs w:val="22"/>
        </w:rPr>
        <w:tab/>
      </w:r>
      <w:r w:rsidR="00F05739">
        <w:rPr>
          <w:rFonts w:ascii="Calibri" w:hAnsi="Calibri" w:cs="Arial"/>
          <w:b/>
          <w:color w:val="333399"/>
          <w:sz w:val="22"/>
          <w:szCs w:val="22"/>
        </w:rPr>
        <w:tab/>
      </w:r>
      <w:r w:rsidR="00770A56" w:rsidRPr="00445CC7">
        <w:rPr>
          <w:rFonts w:ascii="Calibri" w:hAnsi="Calibri" w:cs="Arial"/>
          <w:sz w:val="22"/>
          <w:szCs w:val="22"/>
        </w:rPr>
        <w:t>9</w:t>
      </w:r>
      <w:r w:rsidR="00584E64">
        <w:rPr>
          <w:rFonts w:ascii="Calibri" w:hAnsi="Calibri" w:cs="Arial"/>
          <w:sz w:val="22"/>
          <w:szCs w:val="22"/>
        </w:rPr>
        <w:t xml:space="preserve"> </w:t>
      </w:r>
      <w:r w:rsidR="00445CC7" w:rsidRPr="00445CC7">
        <w:rPr>
          <w:rFonts w:ascii="Calibri" w:hAnsi="Calibri" w:cs="Arial"/>
          <w:sz w:val="22"/>
          <w:szCs w:val="22"/>
        </w:rPr>
        <w:t>am</w:t>
      </w:r>
      <w:r w:rsidR="00584E64">
        <w:rPr>
          <w:rFonts w:ascii="Calibri" w:hAnsi="Calibri" w:cs="Arial"/>
          <w:sz w:val="22"/>
          <w:szCs w:val="22"/>
        </w:rPr>
        <w:t xml:space="preserve"> </w:t>
      </w:r>
      <w:r w:rsidR="00445CC7" w:rsidRPr="00445CC7">
        <w:rPr>
          <w:rFonts w:ascii="Calibri" w:hAnsi="Calibri" w:cs="Arial"/>
          <w:sz w:val="22"/>
          <w:szCs w:val="22"/>
        </w:rPr>
        <w:t>-</w:t>
      </w:r>
      <w:r w:rsidR="00584E64">
        <w:rPr>
          <w:rFonts w:ascii="Calibri" w:hAnsi="Calibri" w:cs="Arial"/>
          <w:sz w:val="22"/>
          <w:szCs w:val="22"/>
        </w:rPr>
        <w:t xml:space="preserve"> </w:t>
      </w:r>
      <w:r w:rsidR="00445CC7" w:rsidRPr="00445CC7">
        <w:rPr>
          <w:rFonts w:ascii="Calibri" w:hAnsi="Calibri" w:cs="Arial"/>
          <w:sz w:val="22"/>
          <w:szCs w:val="22"/>
        </w:rPr>
        <w:t>5 pm</w:t>
      </w:r>
      <w:r w:rsidR="00445CC7" w:rsidRPr="00445CC7">
        <w:rPr>
          <w:rFonts w:ascii="Calibri" w:hAnsi="Calibri" w:cs="Arial"/>
          <w:sz w:val="22"/>
          <w:szCs w:val="22"/>
        </w:rPr>
        <w:tab/>
      </w:r>
      <w:r w:rsidR="0097117E" w:rsidRPr="00445CC7">
        <w:rPr>
          <w:rFonts w:ascii="Calibri" w:hAnsi="Calibri" w:cs="Arial"/>
          <w:sz w:val="22"/>
          <w:szCs w:val="22"/>
        </w:rPr>
        <w:t>Set-up All Exhibits</w:t>
      </w:r>
    </w:p>
    <w:p w14:paraId="50153EF0" w14:textId="5A93602B" w:rsidR="0097117E" w:rsidRPr="00445CC7" w:rsidRDefault="00445CC7" w:rsidP="00167849">
      <w:pPr>
        <w:tabs>
          <w:tab w:val="left" w:pos="1440"/>
        </w:tabs>
        <w:ind w:left="720"/>
        <w:rPr>
          <w:rFonts w:ascii="Calibri" w:hAnsi="Calibri" w:cs="Arial"/>
          <w:i/>
          <w:sz w:val="22"/>
          <w:szCs w:val="22"/>
        </w:rPr>
      </w:pPr>
      <w:r w:rsidRPr="00445CC7">
        <w:rPr>
          <w:rFonts w:ascii="Calibri" w:hAnsi="Calibri" w:cs="Arial"/>
          <w:sz w:val="22"/>
          <w:szCs w:val="22"/>
        </w:rPr>
        <w:tab/>
      </w:r>
      <w:r w:rsidRPr="00445CC7">
        <w:rPr>
          <w:rFonts w:ascii="Calibri" w:hAnsi="Calibri" w:cs="Arial"/>
          <w:sz w:val="22"/>
          <w:szCs w:val="22"/>
        </w:rPr>
        <w:tab/>
      </w:r>
      <w:r w:rsidR="00F05739">
        <w:rPr>
          <w:rFonts w:ascii="Calibri" w:hAnsi="Calibri" w:cs="Arial"/>
          <w:sz w:val="22"/>
          <w:szCs w:val="22"/>
        </w:rPr>
        <w:tab/>
      </w:r>
      <w:r w:rsidR="0097117E" w:rsidRPr="00445CC7">
        <w:rPr>
          <w:rFonts w:ascii="Calibri" w:hAnsi="Calibri" w:cs="Arial"/>
          <w:sz w:val="22"/>
          <w:szCs w:val="22"/>
        </w:rPr>
        <w:t>9 am</w:t>
      </w:r>
      <w:r w:rsidR="00584E64">
        <w:rPr>
          <w:rFonts w:ascii="Calibri" w:hAnsi="Calibri" w:cs="Arial"/>
          <w:sz w:val="22"/>
          <w:szCs w:val="22"/>
        </w:rPr>
        <w:t xml:space="preserve"> </w:t>
      </w:r>
      <w:r w:rsidR="0097117E" w:rsidRPr="00445CC7">
        <w:rPr>
          <w:rFonts w:ascii="Calibri" w:hAnsi="Calibri" w:cs="Arial"/>
          <w:sz w:val="22"/>
          <w:szCs w:val="22"/>
        </w:rPr>
        <w:t>-</w:t>
      </w:r>
      <w:r w:rsidR="00584E64">
        <w:rPr>
          <w:rFonts w:ascii="Calibri" w:hAnsi="Calibri" w:cs="Arial"/>
          <w:sz w:val="22"/>
          <w:szCs w:val="22"/>
        </w:rPr>
        <w:t xml:space="preserve"> </w:t>
      </w:r>
      <w:r w:rsidR="0097117E" w:rsidRPr="00445CC7">
        <w:rPr>
          <w:rFonts w:ascii="Calibri" w:hAnsi="Calibri" w:cs="Arial"/>
          <w:sz w:val="22"/>
          <w:szCs w:val="22"/>
        </w:rPr>
        <w:t>5 pm</w:t>
      </w:r>
      <w:r w:rsidR="0097117E" w:rsidRPr="00445CC7">
        <w:rPr>
          <w:rFonts w:ascii="Calibri" w:hAnsi="Calibri" w:cs="Arial"/>
          <w:sz w:val="22"/>
          <w:szCs w:val="22"/>
        </w:rPr>
        <w:tab/>
        <w:t>POV’s Unload</w:t>
      </w:r>
    </w:p>
    <w:p w14:paraId="5A1C50CE" w14:textId="5915A855" w:rsidR="0097117E" w:rsidRPr="00445CC7" w:rsidRDefault="00167849" w:rsidP="00167849">
      <w:pPr>
        <w:ind w:left="720" w:firstLine="990"/>
        <w:rPr>
          <w:rFonts w:ascii="Calibri" w:hAnsi="Calibri" w:cs="Arial"/>
          <w:b/>
          <w:i/>
          <w:sz w:val="22"/>
          <w:szCs w:val="22"/>
        </w:rPr>
      </w:pPr>
      <w:r>
        <w:rPr>
          <w:rFonts w:ascii="Calibri" w:hAnsi="Calibri" w:cs="Arial"/>
          <w:b/>
          <w:i/>
          <w:color w:val="FF0000"/>
          <w:sz w:val="22"/>
          <w:szCs w:val="22"/>
        </w:rPr>
        <w:t xml:space="preserve">         </w:t>
      </w:r>
      <w:r w:rsidR="00F05739">
        <w:rPr>
          <w:rFonts w:ascii="Calibri" w:hAnsi="Calibri" w:cs="Arial"/>
          <w:b/>
          <w:i/>
          <w:color w:val="FF0000"/>
          <w:sz w:val="22"/>
          <w:szCs w:val="22"/>
        </w:rPr>
        <w:tab/>
      </w:r>
      <w:r w:rsidR="00F05739">
        <w:rPr>
          <w:rFonts w:ascii="Calibri" w:hAnsi="Calibri" w:cs="Arial"/>
          <w:b/>
          <w:i/>
          <w:color w:val="FF0000"/>
          <w:sz w:val="22"/>
          <w:szCs w:val="22"/>
        </w:rPr>
        <w:tab/>
      </w:r>
      <w:r w:rsidR="0097117E" w:rsidRPr="00445CC7">
        <w:rPr>
          <w:rFonts w:ascii="Calibri" w:hAnsi="Calibri" w:cs="Arial"/>
          <w:b/>
          <w:i/>
          <w:color w:val="FF0000"/>
          <w:sz w:val="22"/>
          <w:szCs w:val="22"/>
        </w:rPr>
        <w:t>No set-up past this day.</w:t>
      </w:r>
    </w:p>
    <w:p w14:paraId="0B54E3F4" w14:textId="1512139D" w:rsidR="0097117E" w:rsidRPr="00445CC7" w:rsidRDefault="00770A56" w:rsidP="00167849">
      <w:pPr>
        <w:tabs>
          <w:tab w:val="left" w:pos="1980"/>
        </w:tabs>
        <w:spacing w:before="120"/>
        <w:ind w:left="720"/>
        <w:rPr>
          <w:rFonts w:ascii="Calibri" w:hAnsi="Calibri" w:cs="Arial"/>
          <w:sz w:val="22"/>
          <w:szCs w:val="22"/>
        </w:rPr>
      </w:pPr>
      <w:r w:rsidRPr="00445CC7">
        <w:rPr>
          <w:rFonts w:ascii="Calibri" w:hAnsi="Calibri" w:cs="Arial"/>
          <w:b/>
          <w:color w:val="333399"/>
          <w:sz w:val="22"/>
          <w:szCs w:val="22"/>
        </w:rPr>
        <w:t xml:space="preserve">MON, </w:t>
      </w:r>
      <w:r w:rsidR="00F05739">
        <w:rPr>
          <w:rFonts w:ascii="Calibri" w:hAnsi="Calibri" w:cs="Arial"/>
          <w:b/>
          <w:color w:val="333399"/>
          <w:sz w:val="22"/>
          <w:szCs w:val="22"/>
        </w:rPr>
        <w:t>August 3</w:t>
      </w:r>
      <w:r w:rsidR="00445CC7" w:rsidRPr="00445CC7">
        <w:rPr>
          <w:rFonts w:ascii="Calibri" w:hAnsi="Calibri" w:cs="Arial"/>
          <w:b/>
          <w:color w:val="333399"/>
          <w:sz w:val="22"/>
          <w:szCs w:val="22"/>
        </w:rPr>
        <w:tab/>
      </w:r>
      <w:r w:rsidR="00445CC7" w:rsidRPr="00445CC7">
        <w:rPr>
          <w:rFonts w:ascii="Calibri" w:hAnsi="Calibri" w:cs="Arial"/>
          <w:b/>
          <w:color w:val="333399"/>
          <w:sz w:val="22"/>
          <w:szCs w:val="22"/>
        </w:rPr>
        <w:tab/>
      </w:r>
      <w:r w:rsidR="00F05739">
        <w:rPr>
          <w:rFonts w:ascii="Calibri" w:hAnsi="Calibri" w:cs="Arial"/>
          <w:b/>
          <w:color w:val="333399"/>
          <w:sz w:val="22"/>
          <w:szCs w:val="22"/>
        </w:rPr>
        <w:t>7</w:t>
      </w:r>
      <w:r w:rsidR="00584E64">
        <w:rPr>
          <w:rFonts w:ascii="Calibri" w:hAnsi="Calibri" w:cs="Arial"/>
          <w:sz w:val="22"/>
          <w:szCs w:val="22"/>
        </w:rPr>
        <w:t xml:space="preserve"> </w:t>
      </w:r>
      <w:r w:rsidR="00D528DD">
        <w:rPr>
          <w:rFonts w:ascii="Calibri" w:hAnsi="Calibri" w:cs="Arial"/>
          <w:sz w:val="22"/>
          <w:szCs w:val="22"/>
        </w:rPr>
        <w:t xml:space="preserve">- </w:t>
      </w:r>
      <w:r w:rsidR="00F05739">
        <w:rPr>
          <w:rFonts w:ascii="Calibri" w:hAnsi="Calibri" w:cs="Arial"/>
          <w:sz w:val="22"/>
          <w:szCs w:val="22"/>
        </w:rPr>
        <w:t>7</w:t>
      </w:r>
      <w:r w:rsidR="00D528DD" w:rsidRPr="00445CC7">
        <w:rPr>
          <w:rFonts w:ascii="Calibri" w:hAnsi="Calibri" w:cs="Arial"/>
          <w:sz w:val="22"/>
          <w:szCs w:val="22"/>
        </w:rPr>
        <w:t>:30</w:t>
      </w:r>
      <w:r w:rsidR="0097117E" w:rsidRPr="00445CC7">
        <w:rPr>
          <w:rFonts w:ascii="Calibri" w:hAnsi="Calibri" w:cs="Arial"/>
          <w:sz w:val="22"/>
          <w:szCs w:val="22"/>
        </w:rPr>
        <w:t xml:space="preserve"> am</w:t>
      </w:r>
      <w:r w:rsidR="0097117E" w:rsidRPr="00445CC7">
        <w:rPr>
          <w:rFonts w:ascii="Calibri" w:hAnsi="Calibri" w:cs="Arial"/>
          <w:sz w:val="22"/>
          <w:szCs w:val="22"/>
        </w:rPr>
        <w:tab/>
        <w:t>Exhibitor Orientation</w:t>
      </w:r>
    </w:p>
    <w:p w14:paraId="52B9B772" w14:textId="00456DCF" w:rsidR="0097117E" w:rsidRPr="00445CC7" w:rsidRDefault="00445CC7" w:rsidP="00167849">
      <w:pPr>
        <w:tabs>
          <w:tab w:val="left" w:pos="1440"/>
        </w:tabs>
        <w:ind w:left="720"/>
        <w:rPr>
          <w:rFonts w:ascii="Calibri" w:hAnsi="Calibri" w:cs="Arial"/>
          <w:sz w:val="22"/>
          <w:szCs w:val="22"/>
        </w:rPr>
      </w:pPr>
      <w:r w:rsidRPr="00445CC7">
        <w:rPr>
          <w:rFonts w:ascii="Calibri" w:hAnsi="Calibri" w:cs="Arial"/>
          <w:sz w:val="22"/>
          <w:szCs w:val="22"/>
        </w:rPr>
        <w:tab/>
      </w:r>
      <w:r w:rsidRPr="00445CC7">
        <w:rPr>
          <w:rFonts w:ascii="Calibri" w:hAnsi="Calibri" w:cs="Arial"/>
          <w:sz w:val="22"/>
          <w:szCs w:val="22"/>
        </w:rPr>
        <w:tab/>
      </w:r>
      <w:r w:rsidR="00F05739">
        <w:rPr>
          <w:rFonts w:ascii="Calibri" w:hAnsi="Calibri" w:cs="Arial"/>
          <w:sz w:val="22"/>
          <w:szCs w:val="22"/>
        </w:rPr>
        <w:tab/>
        <w:t>7:30 - 8</w:t>
      </w:r>
      <w:r w:rsidR="0097117E" w:rsidRPr="00445CC7">
        <w:rPr>
          <w:rFonts w:ascii="Calibri" w:hAnsi="Calibri" w:cs="Arial"/>
          <w:sz w:val="22"/>
          <w:szCs w:val="22"/>
        </w:rPr>
        <w:t xml:space="preserve"> am</w:t>
      </w:r>
      <w:r w:rsidR="0097117E" w:rsidRPr="00445CC7">
        <w:rPr>
          <w:rFonts w:ascii="Calibri" w:hAnsi="Calibri" w:cs="Arial"/>
          <w:sz w:val="22"/>
          <w:szCs w:val="22"/>
        </w:rPr>
        <w:tab/>
        <w:t>Exhibits Inspection</w:t>
      </w:r>
    </w:p>
    <w:p w14:paraId="39BF65E8" w14:textId="1AA832C8" w:rsidR="0097117E" w:rsidRPr="00445CC7" w:rsidRDefault="00445CC7" w:rsidP="00167849">
      <w:pPr>
        <w:tabs>
          <w:tab w:val="left" w:pos="1440"/>
        </w:tabs>
        <w:ind w:left="720"/>
        <w:rPr>
          <w:rFonts w:ascii="Calibri" w:hAnsi="Calibri" w:cs="Arial"/>
          <w:sz w:val="22"/>
          <w:szCs w:val="22"/>
        </w:rPr>
      </w:pPr>
      <w:r w:rsidRPr="00445CC7">
        <w:rPr>
          <w:rFonts w:ascii="Calibri" w:hAnsi="Calibri" w:cs="Arial"/>
          <w:sz w:val="22"/>
          <w:szCs w:val="22"/>
        </w:rPr>
        <w:tab/>
      </w:r>
      <w:r w:rsidRPr="00445CC7">
        <w:rPr>
          <w:rFonts w:ascii="Calibri" w:hAnsi="Calibri" w:cs="Arial"/>
          <w:sz w:val="22"/>
          <w:szCs w:val="22"/>
        </w:rPr>
        <w:tab/>
      </w:r>
      <w:r w:rsidR="00F05739">
        <w:rPr>
          <w:rFonts w:ascii="Calibri" w:hAnsi="Calibri" w:cs="Arial"/>
          <w:sz w:val="22"/>
          <w:szCs w:val="22"/>
        </w:rPr>
        <w:tab/>
        <w:t>8</w:t>
      </w:r>
      <w:r w:rsidR="0097117E" w:rsidRPr="00445CC7">
        <w:rPr>
          <w:rFonts w:ascii="Calibri" w:hAnsi="Calibri" w:cs="Arial"/>
          <w:sz w:val="22"/>
          <w:szCs w:val="22"/>
        </w:rPr>
        <w:t xml:space="preserve"> am</w:t>
      </w:r>
      <w:r w:rsidR="00584E64">
        <w:rPr>
          <w:rFonts w:ascii="Calibri" w:hAnsi="Calibri" w:cs="Arial"/>
          <w:sz w:val="22"/>
          <w:szCs w:val="22"/>
        </w:rPr>
        <w:t xml:space="preserve"> </w:t>
      </w:r>
      <w:r w:rsidR="0097117E" w:rsidRPr="00445CC7">
        <w:rPr>
          <w:rFonts w:ascii="Calibri" w:hAnsi="Calibri" w:cs="Arial"/>
          <w:sz w:val="22"/>
          <w:szCs w:val="22"/>
        </w:rPr>
        <w:t>-</w:t>
      </w:r>
      <w:r w:rsidR="00584E64">
        <w:rPr>
          <w:rFonts w:ascii="Calibri" w:hAnsi="Calibri" w:cs="Arial"/>
          <w:sz w:val="22"/>
          <w:szCs w:val="22"/>
        </w:rPr>
        <w:t xml:space="preserve"> </w:t>
      </w:r>
      <w:r w:rsidR="0097117E" w:rsidRPr="00445CC7">
        <w:rPr>
          <w:rFonts w:ascii="Calibri" w:hAnsi="Calibri" w:cs="Arial"/>
          <w:sz w:val="22"/>
          <w:szCs w:val="22"/>
        </w:rPr>
        <w:t>6 pm</w:t>
      </w:r>
      <w:r w:rsidR="0097117E" w:rsidRPr="00445CC7">
        <w:rPr>
          <w:rFonts w:ascii="Calibri" w:hAnsi="Calibri" w:cs="Arial"/>
          <w:sz w:val="22"/>
          <w:szCs w:val="22"/>
        </w:rPr>
        <w:tab/>
      </w:r>
      <w:r w:rsidR="0097117E" w:rsidRPr="00445CC7">
        <w:rPr>
          <w:rFonts w:ascii="Calibri" w:hAnsi="Calibri" w:cs="Arial"/>
          <w:b/>
          <w:color w:val="FF0000"/>
          <w:sz w:val="22"/>
          <w:szCs w:val="22"/>
        </w:rPr>
        <w:t>Exhibits Open</w:t>
      </w:r>
    </w:p>
    <w:p w14:paraId="7EB558C8" w14:textId="06CBEAD1" w:rsidR="0097117E" w:rsidRPr="00445CC7" w:rsidRDefault="00770A56" w:rsidP="00167849">
      <w:pPr>
        <w:tabs>
          <w:tab w:val="left" w:pos="2160"/>
          <w:tab w:val="left" w:leader="dot" w:pos="2700"/>
        </w:tabs>
        <w:spacing w:before="120"/>
        <w:ind w:left="720"/>
        <w:rPr>
          <w:rFonts w:ascii="Calibri" w:hAnsi="Calibri" w:cs="Arial"/>
          <w:b/>
          <w:color w:val="333399"/>
          <w:sz w:val="22"/>
          <w:szCs w:val="22"/>
        </w:rPr>
      </w:pPr>
      <w:r w:rsidRPr="00445CC7">
        <w:rPr>
          <w:rFonts w:ascii="Calibri" w:hAnsi="Calibri" w:cs="Arial"/>
          <w:b/>
          <w:color w:val="333399"/>
          <w:sz w:val="22"/>
          <w:szCs w:val="22"/>
        </w:rPr>
        <w:t>TUE</w:t>
      </w:r>
      <w:r w:rsidR="0097117E" w:rsidRPr="00445CC7">
        <w:rPr>
          <w:rFonts w:ascii="Calibri" w:hAnsi="Calibri" w:cs="Arial"/>
          <w:b/>
          <w:color w:val="333399"/>
          <w:sz w:val="22"/>
          <w:szCs w:val="22"/>
        </w:rPr>
        <w:t xml:space="preserve">, </w:t>
      </w:r>
      <w:r w:rsidR="00F05739">
        <w:rPr>
          <w:rFonts w:ascii="Calibri" w:hAnsi="Calibri" w:cs="Arial"/>
          <w:b/>
          <w:color w:val="333399"/>
          <w:sz w:val="22"/>
          <w:szCs w:val="22"/>
        </w:rPr>
        <w:t>August 4</w:t>
      </w:r>
      <w:r w:rsidR="00F05739">
        <w:rPr>
          <w:rFonts w:ascii="Calibri" w:hAnsi="Calibri" w:cs="Arial"/>
          <w:b/>
          <w:color w:val="333399"/>
          <w:sz w:val="22"/>
          <w:szCs w:val="22"/>
        </w:rPr>
        <w:tab/>
        <w:t xml:space="preserve">              </w:t>
      </w:r>
      <w:r w:rsidR="00F05739" w:rsidRPr="00F05739">
        <w:rPr>
          <w:rFonts w:ascii="Calibri" w:hAnsi="Calibri" w:cs="Arial"/>
          <w:bCs/>
          <w:sz w:val="22"/>
          <w:szCs w:val="22"/>
        </w:rPr>
        <w:t>8</w:t>
      </w:r>
      <w:r w:rsidR="0097117E" w:rsidRPr="00445CC7">
        <w:rPr>
          <w:rFonts w:ascii="Calibri" w:hAnsi="Calibri" w:cs="Arial"/>
          <w:sz w:val="22"/>
          <w:szCs w:val="22"/>
        </w:rPr>
        <w:t xml:space="preserve"> am</w:t>
      </w:r>
      <w:r w:rsidR="00584E64">
        <w:rPr>
          <w:rFonts w:ascii="Calibri" w:hAnsi="Calibri" w:cs="Arial"/>
          <w:sz w:val="22"/>
          <w:szCs w:val="22"/>
        </w:rPr>
        <w:t xml:space="preserve"> </w:t>
      </w:r>
      <w:r w:rsidR="0097117E" w:rsidRPr="00445CC7">
        <w:rPr>
          <w:rFonts w:ascii="Calibri" w:hAnsi="Calibri" w:cs="Arial"/>
          <w:sz w:val="22"/>
          <w:szCs w:val="22"/>
        </w:rPr>
        <w:t>-</w:t>
      </w:r>
      <w:r w:rsidR="00584E64">
        <w:rPr>
          <w:rFonts w:ascii="Calibri" w:hAnsi="Calibri" w:cs="Arial"/>
          <w:sz w:val="22"/>
          <w:szCs w:val="22"/>
        </w:rPr>
        <w:t xml:space="preserve"> </w:t>
      </w:r>
      <w:r w:rsidR="0097117E" w:rsidRPr="00445CC7">
        <w:rPr>
          <w:rFonts w:ascii="Calibri" w:hAnsi="Calibri" w:cs="Arial"/>
          <w:sz w:val="22"/>
          <w:szCs w:val="22"/>
        </w:rPr>
        <w:t>6 pm</w:t>
      </w:r>
      <w:r w:rsidR="0097117E" w:rsidRPr="00445CC7">
        <w:rPr>
          <w:rFonts w:ascii="Calibri" w:hAnsi="Calibri" w:cs="Arial"/>
          <w:sz w:val="22"/>
          <w:szCs w:val="22"/>
        </w:rPr>
        <w:tab/>
      </w:r>
      <w:r w:rsidR="0097117E" w:rsidRPr="00445CC7">
        <w:rPr>
          <w:rFonts w:ascii="Calibri" w:hAnsi="Calibri" w:cs="Arial"/>
          <w:b/>
          <w:color w:val="FF0000"/>
          <w:sz w:val="22"/>
          <w:szCs w:val="22"/>
        </w:rPr>
        <w:t>Exhibits Open</w:t>
      </w:r>
    </w:p>
    <w:p w14:paraId="0E1BF941" w14:textId="636B8BC7" w:rsidR="0097117E" w:rsidRPr="00445CC7" w:rsidRDefault="00770A56" w:rsidP="00167849">
      <w:pPr>
        <w:tabs>
          <w:tab w:val="left" w:pos="2160"/>
          <w:tab w:val="left" w:leader="dot" w:pos="2700"/>
        </w:tabs>
        <w:spacing w:before="120"/>
        <w:ind w:left="720"/>
        <w:rPr>
          <w:rFonts w:ascii="Calibri" w:hAnsi="Calibri" w:cs="Arial"/>
          <w:sz w:val="22"/>
          <w:szCs w:val="22"/>
        </w:rPr>
      </w:pPr>
      <w:r w:rsidRPr="00445CC7">
        <w:rPr>
          <w:rFonts w:ascii="Calibri" w:hAnsi="Calibri" w:cs="Arial"/>
          <w:b/>
          <w:color w:val="333399"/>
          <w:sz w:val="22"/>
          <w:szCs w:val="22"/>
        </w:rPr>
        <w:t>WED</w:t>
      </w:r>
      <w:r w:rsidR="0097117E" w:rsidRPr="00445CC7">
        <w:rPr>
          <w:rFonts w:ascii="Calibri" w:hAnsi="Calibri" w:cs="Arial"/>
          <w:b/>
          <w:color w:val="333399"/>
          <w:sz w:val="22"/>
          <w:szCs w:val="22"/>
        </w:rPr>
        <w:t xml:space="preserve">, </w:t>
      </w:r>
      <w:r w:rsidR="00B82009">
        <w:rPr>
          <w:rFonts w:ascii="Calibri" w:hAnsi="Calibri" w:cs="Arial"/>
          <w:b/>
          <w:color w:val="333399"/>
          <w:sz w:val="22"/>
          <w:szCs w:val="22"/>
        </w:rPr>
        <w:t>Aug</w:t>
      </w:r>
      <w:r w:rsidR="00F05739">
        <w:rPr>
          <w:rFonts w:ascii="Calibri" w:hAnsi="Calibri" w:cs="Arial"/>
          <w:b/>
          <w:color w:val="333399"/>
          <w:sz w:val="22"/>
          <w:szCs w:val="22"/>
        </w:rPr>
        <w:t>ust 5</w:t>
      </w:r>
      <w:r w:rsidR="00445CC7">
        <w:rPr>
          <w:rFonts w:ascii="Calibri" w:hAnsi="Calibri" w:cs="Arial"/>
          <w:b/>
          <w:color w:val="333399"/>
          <w:sz w:val="22"/>
          <w:szCs w:val="22"/>
        </w:rPr>
        <w:tab/>
      </w:r>
      <w:r w:rsidR="00F05739">
        <w:rPr>
          <w:rFonts w:ascii="Calibri" w:hAnsi="Calibri" w:cs="Arial"/>
          <w:b/>
          <w:color w:val="333399"/>
          <w:sz w:val="22"/>
          <w:szCs w:val="22"/>
        </w:rPr>
        <w:t xml:space="preserve">              </w:t>
      </w:r>
      <w:r w:rsidR="00F05739">
        <w:rPr>
          <w:rFonts w:ascii="Calibri" w:hAnsi="Calibri" w:cs="Arial"/>
          <w:sz w:val="22"/>
          <w:szCs w:val="22"/>
        </w:rPr>
        <w:t>8</w:t>
      </w:r>
      <w:r w:rsidRPr="00445CC7">
        <w:rPr>
          <w:rFonts w:ascii="Calibri" w:hAnsi="Calibri" w:cs="Arial"/>
          <w:sz w:val="22"/>
          <w:szCs w:val="22"/>
        </w:rPr>
        <w:t xml:space="preserve"> am</w:t>
      </w:r>
      <w:r w:rsidR="00584E64">
        <w:rPr>
          <w:rFonts w:ascii="Calibri" w:hAnsi="Calibri" w:cs="Arial"/>
          <w:sz w:val="22"/>
          <w:szCs w:val="22"/>
        </w:rPr>
        <w:t xml:space="preserve"> </w:t>
      </w:r>
      <w:r w:rsidRPr="00445CC7">
        <w:rPr>
          <w:rFonts w:ascii="Calibri" w:hAnsi="Calibri" w:cs="Arial"/>
          <w:sz w:val="22"/>
          <w:szCs w:val="22"/>
        </w:rPr>
        <w:t>-</w:t>
      </w:r>
      <w:r w:rsidR="00584E64">
        <w:rPr>
          <w:rFonts w:ascii="Calibri" w:hAnsi="Calibri" w:cs="Arial"/>
          <w:sz w:val="22"/>
          <w:szCs w:val="22"/>
        </w:rPr>
        <w:t xml:space="preserve"> </w:t>
      </w:r>
      <w:r w:rsidRPr="00445CC7">
        <w:rPr>
          <w:rFonts w:ascii="Calibri" w:hAnsi="Calibri" w:cs="Arial"/>
          <w:sz w:val="22"/>
          <w:szCs w:val="22"/>
        </w:rPr>
        <w:t>6 pm</w:t>
      </w:r>
      <w:r w:rsidRPr="00445CC7">
        <w:rPr>
          <w:rFonts w:ascii="Calibri" w:hAnsi="Calibri" w:cs="Arial"/>
          <w:sz w:val="22"/>
          <w:szCs w:val="22"/>
        </w:rPr>
        <w:tab/>
      </w:r>
      <w:r w:rsidRPr="00445CC7">
        <w:rPr>
          <w:rFonts w:ascii="Calibri" w:hAnsi="Calibri" w:cs="Arial"/>
          <w:b/>
          <w:color w:val="FF0000"/>
          <w:sz w:val="22"/>
          <w:szCs w:val="22"/>
        </w:rPr>
        <w:t>Exhibits Open</w:t>
      </w:r>
    </w:p>
    <w:p w14:paraId="6235EB2F" w14:textId="4CF24EF5" w:rsidR="0097117E" w:rsidRPr="00445CC7" w:rsidRDefault="00770A56" w:rsidP="00167849">
      <w:pPr>
        <w:tabs>
          <w:tab w:val="left" w:pos="2160"/>
        </w:tabs>
        <w:spacing w:before="120"/>
        <w:ind w:left="720"/>
        <w:rPr>
          <w:rFonts w:ascii="Calibri" w:hAnsi="Calibri" w:cs="Arial"/>
          <w:b/>
          <w:i/>
          <w:sz w:val="22"/>
          <w:szCs w:val="22"/>
        </w:rPr>
      </w:pPr>
      <w:r w:rsidRPr="00445CC7">
        <w:rPr>
          <w:rFonts w:ascii="Calibri" w:hAnsi="Calibri" w:cs="Arial"/>
          <w:b/>
          <w:color w:val="333399"/>
          <w:sz w:val="22"/>
          <w:szCs w:val="22"/>
        </w:rPr>
        <w:t>THU</w:t>
      </w:r>
      <w:r w:rsidR="0097117E" w:rsidRPr="00445CC7">
        <w:rPr>
          <w:rFonts w:ascii="Calibri" w:hAnsi="Calibri" w:cs="Arial"/>
          <w:b/>
          <w:color w:val="333399"/>
          <w:sz w:val="22"/>
          <w:szCs w:val="22"/>
        </w:rPr>
        <w:t xml:space="preserve">, </w:t>
      </w:r>
      <w:r w:rsidR="00B82009">
        <w:rPr>
          <w:rFonts w:ascii="Calibri" w:hAnsi="Calibri" w:cs="Arial"/>
          <w:b/>
          <w:color w:val="333399"/>
          <w:sz w:val="22"/>
          <w:szCs w:val="22"/>
        </w:rPr>
        <w:t>Aug</w:t>
      </w:r>
      <w:r w:rsidR="00F05739">
        <w:rPr>
          <w:rFonts w:ascii="Calibri" w:hAnsi="Calibri" w:cs="Arial"/>
          <w:b/>
          <w:color w:val="333399"/>
          <w:sz w:val="22"/>
          <w:szCs w:val="22"/>
        </w:rPr>
        <w:t>ust 6</w:t>
      </w:r>
      <w:r w:rsidR="00445CC7">
        <w:rPr>
          <w:rFonts w:ascii="Calibri" w:hAnsi="Calibri" w:cs="Arial"/>
          <w:b/>
          <w:color w:val="333399"/>
          <w:sz w:val="22"/>
          <w:szCs w:val="22"/>
        </w:rPr>
        <w:tab/>
      </w:r>
      <w:r w:rsidR="00F05739">
        <w:rPr>
          <w:rFonts w:ascii="Calibri" w:hAnsi="Calibri" w:cs="Arial"/>
          <w:b/>
          <w:color w:val="333399"/>
          <w:sz w:val="22"/>
          <w:szCs w:val="22"/>
        </w:rPr>
        <w:tab/>
      </w:r>
      <w:r w:rsidR="00F05739" w:rsidRPr="00F05739">
        <w:rPr>
          <w:rFonts w:ascii="Calibri" w:hAnsi="Calibri" w:cs="Arial"/>
          <w:bCs/>
          <w:sz w:val="22"/>
          <w:szCs w:val="22"/>
        </w:rPr>
        <w:t>8</w:t>
      </w:r>
      <w:r w:rsidRPr="00445CC7">
        <w:rPr>
          <w:rFonts w:ascii="Calibri" w:hAnsi="Calibri" w:cs="Arial"/>
          <w:sz w:val="22"/>
          <w:szCs w:val="22"/>
        </w:rPr>
        <w:t xml:space="preserve"> am</w:t>
      </w:r>
      <w:r w:rsidR="00584E64">
        <w:rPr>
          <w:rFonts w:ascii="Calibri" w:hAnsi="Calibri" w:cs="Arial"/>
          <w:sz w:val="22"/>
          <w:szCs w:val="22"/>
        </w:rPr>
        <w:t xml:space="preserve"> </w:t>
      </w:r>
      <w:r w:rsidRPr="00445CC7">
        <w:rPr>
          <w:rFonts w:ascii="Calibri" w:hAnsi="Calibri" w:cs="Arial"/>
          <w:sz w:val="22"/>
          <w:szCs w:val="22"/>
        </w:rPr>
        <w:t>-</w:t>
      </w:r>
      <w:r w:rsidR="00584E64">
        <w:rPr>
          <w:rFonts w:ascii="Calibri" w:hAnsi="Calibri" w:cs="Arial"/>
          <w:sz w:val="22"/>
          <w:szCs w:val="22"/>
        </w:rPr>
        <w:t xml:space="preserve"> </w:t>
      </w:r>
      <w:r w:rsidR="00F05739">
        <w:rPr>
          <w:rFonts w:ascii="Calibri" w:hAnsi="Calibri" w:cs="Arial"/>
          <w:sz w:val="22"/>
          <w:szCs w:val="22"/>
        </w:rPr>
        <w:t>6</w:t>
      </w:r>
      <w:r w:rsidRPr="00445CC7">
        <w:rPr>
          <w:rFonts w:ascii="Calibri" w:hAnsi="Calibri" w:cs="Arial"/>
          <w:sz w:val="22"/>
          <w:szCs w:val="22"/>
        </w:rPr>
        <w:t xml:space="preserve"> pm</w:t>
      </w:r>
      <w:r w:rsidRPr="00445CC7">
        <w:rPr>
          <w:rFonts w:ascii="Calibri" w:hAnsi="Calibri" w:cs="Arial"/>
          <w:sz w:val="22"/>
          <w:szCs w:val="22"/>
        </w:rPr>
        <w:tab/>
      </w:r>
      <w:r w:rsidRPr="00445CC7">
        <w:rPr>
          <w:rFonts w:ascii="Calibri" w:hAnsi="Calibri" w:cs="Arial"/>
          <w:b/>
          <w:color w:val="FF0000"/>
          <w:sz w:val="22"/>
          <w:szCs w:val="22"/>
        </w:rPr>
        <w:t>Exhibits Open</w:t>
      </w:r>
    </w:p>
    <w:p w14:paraId="498C493C" w14:textId="409C72F1" w:rsidR="00770A56" w:rsidRPr="00445CC7" w:rsidRDefault="00770A56" w:rsidP="00167849">
      <w:pPr>
        <w:tabs>
          <w:tab w:val="left" w:pos="1260"/>
          <w:tab w:val="left" w:pos="1958"/>
          <w:tab w:val="left" w:pos="2160"/>
        </w:tabs>
        <w:spacing w:before="120"/>
        <w:ind w:left="720"/>
        <w:rPr>
          <w:rFonts w:ascii="Calibri" w:hAnsi="Calibri" w:cs="Arial"/>
          <w:sz w:val="22"/>
          <w:szCs w:val="22"/>
        </w:rPr>
      </w:pPr>
      <w:r w:rsidRPr="00445CC7">
        <w:rPr>
          <w:rFonts w:ascii="Calibri" w:hAnsi="Calibri" w:cs="Arial"/>
          <w:b/>
          <w:color w:val="333399"/>
          <w:sz w:val="22"/>
          <w:szCs w:val="22"/>
        </w:rPr>
        <w:t>FRI</w:t>
      </w:r>
      <w:r w:rsidR="00B82009">
        <w:rPr>
          <w:rFonts w:ascii="Calibri" w:hAnsi="Calibri" w:cs="Arial"/>
          <w:b/>
          <w:color w:val="333399"/>
          <w:sz w:val="22"/>
          <w:szCs w:val="22"/>
        </w:rPr>
        <w:t>, Aug</w:t>
      </w:r>
      <w:r w:rsidR="00F05739">
        <w:rPr>
          <w:rFonts w:ascii="Calibri" w:hAnsi="Calibri" w:cs="Arial"/>
          <w:b/>
          <w:color w:val="333399"/>
          <w:sz w:val="22"/>
          <w:szCs w:val="22"/>
        </w:rPr>
        <w:t>ust</w:t>
      </w:r>
      <w:r w:rsidR="00B82009">
        <w:rPr>
          <w:rFonts w:ascii="Calibri" w:hAnsi="Calibri" w:cs="Arial"/>
          <w:b/>
          <w:color w:val="333399"/>
          <w:sz w:val="22"/>
          <w:szCs w:val="22"/>
        </w:rPr>
        <w:t xml:space="preserve"> </w:t>
      </w:r>
      <w:r w:rsidR="00F05739">
        <w:rPr>
          <w:rFonts w:ascii="Calibri" w:hAnsi="Calibri" w:cs="Arial"/>
          <w:b/>
          <w:color w:val="333399"/>
          <w:sz w:val="22"/>
          <w:szCs w:val="22"/>
        </w:rPr>
        <w:t>7</w:t>
      </w:r>
      <w:r w:rsidR="00445CC7">
        <w:rPr>
          <w:rFonts w:ascii="Calibri" w:hAnsi="Calibri" w:cs="Arial"/>
          <w:b/>
          <w:color w:val="333399"/>
          <w:sz w:val="22"/>
          <w:szCs w:val="22"/>
        </w:rPr>
        <w:tab/>
      </w:r>
      <w:r w:rsidR="005F0DC3">
        <w:rPr>
          <w:rFonts w:ascii="Calibri" w:hAnsi="Calibri" w:cs="Arial"/>
          <w:b/>
          <w:color w:val="333399"/>
          <w:sz w:val="22"/>
          <w:szCs w:val="22"/>
        </w:rPr>
        <w:tab/>
      </w:r>
      <w:r w:rsidR="00F05739">
        <w:rPr>
          <w:rFonts w:ascii="Calibri" w:hAnsi="Calibri" w:cs="Arial"/>
          <w:b/>
          <w:color w:val="333399"/>
          <w:sz w:val="22"/>
          <w:szCs w:val="22"/>
        </w:rPr>
        <w:tab/>
      </w:r>
      <w:r w:rsidR="00F05739" w:rsidRPr="00F05739">
        <w:rPr>
          <w:rFonts w:ascii="Calibri" w:hAnsi="Calibri" w:cs="Arial"/>
          <w:bCs/>
          <w:sz w:val="22"/>
          <w:szCs w:val="22"/>
        </w:rPr>
        <w:t>8</w:t>
      </w:r>
      <w:r w:rsidRPr="00F05739">
        <w:rPr>
          <w:rFonts w:ascii="Calibri" w:hAnsi="Calibri" w:cs="Arial"/>
          <w:bCs/>
          <w:sz w:val="22"/>
          <w:szCs w:val="22"/>
        </w:rPr>
        <w:t xml:space="preserve"> </w:t>
      </w:r>
      <w:r w:rsidRPr="00445CC7">
        <w:rPr>
          <w:rFonts w:ascii="Calibri" w:hAnsi="Calibri" w:cs="Arial"/>
          <w:sz w:val="22"/>
          <w:szCs w:val="22"/>
        </w:rPr>
        <w:t>am</w:t>
      </w:r>
      <w:r w:rsidR="00584E64">
        <w:rPr>
          <w:rFonts w:ascii="Calibri" w:hAnsi="Calibri" w:cs="Arial"/>
          <w:sz w:val="22"/>
          <w:szCs w:val="22"/>
        </w:rPr>
        <w:t xml:space="preserve"> </w:t>
      </w:r>
      <w:r w:rsidRPr="00445CC7">
        <w:rPr>
          <w:rFonts w:ascii="Calibri" w:hAnsi="Calibri" w:cs="Arial"/>
          <w:sz w:val="22"/>
          <w:szCs w:val="22"/>
        </w:rPr>
        <w:t>-</w:t>
      </w:r>
      <w:r w:rsidR="00584E64">
        <w:rPr>
          <w:rFonts w:ascii="Calibri" w:hAnsi="Calibri" w:cs="Arial"/>
          <w:sz w:val="22"/>
          <w:szCs w:val="22"/>
        </w:rPr>
        <w:t xml:space="preserve"> </w:t>
      </w:r>
      <w:r w:rsidRPr="00445CC7">
        <w:rPr>
          <w:rFonts w:ascii="Calibri" w:hAnsi="Calibri" w:cs="Arial"/>
          <w:sz w:val="22"/>
          <w:szCs w:val="22"/>
        </w:rPr>
        <w:t>3 pm</w:t>
      </w:r>
      <w:r w:rsidRPr="00445CC7">
        <w:rPr>
          <w:rFonts w:ascii="Calibri" w:hAnsi="Calibri" w:cs="Arial"/>
          <w:sz w:val="22"/>
          <w:szCs w:val="22"/>
        </w:rPr>
        <w:tab/>
      </w:r>
      <w:r w:rsidRPr="00445CC7">
        <w:rPr>
          <w:rFonts w:ascii="Calibri" w:hAnsi="Calibri" w:cs="Arial"/>
          <w:b/>
          <w:color w:val="FF0000"/>
          <w:sz w:val="22"/>
          <w:szCs w:val="22"/>
        </w:rPr>
        <w:t>Exhibits Open</w:t>
      </w:r>
    </w:p>
    <w:p w14:paraId="25E25080" w14:textId="2A917960" w:rsidR="00770A56" w:rsidRPr="00445CC7" w:rsidRDefault="00770A56" w:rsidP="00167849">
      <w:pPr>
        <w:tabs>
          <w:tab w:val="left" w:pos="1260"/>
          <w:tab w:val="left" w:pos="1440"/>
          <w:tab w:val="left" w:pos="2160"/>
        </w:tabs>
        <w:ind w:left="720"/>
        <w:rPr>
          <w:rFonts w:ascii="Calibri" w:hAnsi="Calibri" w:cs="Arial"/>
          <w:sz w:val="22"/>
          <w:szCs w:val="22"/>
        </w:rPr>
      </w:pPr>
      <w:r w:rsidRPr="00445CC7">
        <w:rPr>
          <w:rFonts w:ascii="Calibri" w:hAnsi="Calibri" w:cs="Arial"/>
          <w:sz w:val="22"/>
          <w:szCs w:val="22"/>
        </w:rPr>
        <w:tab/>
      </w:r>
      <w:r w:rsidRPr="00445CC7">
        <w:rPr>
          <w:rFonts w:ascii="Calibri" w:hAnsi="Calibri" w:cs="Arial"/>
          <w:sz w:val="22"/>
          <w:szCs w:val="22"/>
        </w:rPr>
        <w:tab/>
      </w:r>
      <w:r w:rsidR="00445CC7" w:rsidRPr="00445CC7">
        <w:rPr>
          <w:rFonts w:ascii="Calibri" w:hAnsi="Calibri" w:cs="Arial"/>
          <w:sz w:val="22"/>
          <w:szCs w:val="22"/>
        </w:rPr>
        <w:tab/>
      </w:r>
      <w:r w:rsidR="00F05739">
        <w:rPr>
          <w:rFonts w:ascii="Calibri" w:hAnsi="Calibri" w:cs="Arial"/>
          <w:sz w:val="22"/>
          <w:szCs w:val="22"/>
        </w:rPr>
        <w:tab/>
      </w:r>
      <w:r w:rsidRPr="00445CC7">
        <w:rPr>
          <w:rFonts w:ascii="Calibri" w:hAnsi="Calibri" w:cs="Arial"/>
          <w:sz w:val="22"/>
          <w:szCs w:val="22"/>
        </w:rPr>
        <w:t>3</w:t>
      </w:r>
      <w:r w:rsidR="00584E64">
        <w:rPr>
          <w:rFonts w:ascii="Calibri" w:hAnsi="Calibri" w:cs="Arial"/>
          <w:sz w:val="22"/>
          <w:szCs w:val="22"/>
        </w:rPr>
        <w:t xml:space="preserve"> - </w:t>
      </w:r>
      <w:r w:rsidRPr="00445CC7">
        <w:rPr>
          <w:rFonts w:ascii="Calibri" w:hAnsi="Calibri" w:cs="Arial"/>
          <w:sz w:val="22"/>
          <w:szCs w:val="22"/>
        </w:rPr>
        <w:t>10 pm</w:t>
      </w:r>
      <w:r w:rsidRPr="00445CC7">
        <w:rPr>
          <w:rFonts w:ascii="Calibri" w:hAnsi="Calibri" w:cs="Arial"/>
          <w:sz w:val="22"/>
          <w:szCs w:val="22"/>
        </w:rPr>
        <w:tab/>
        <w:t>Begin Dismantle</w:t>
      </w:r>
    </w:p>
    <w:p w14:paraId="7636FFD6" w14:textId="29EA2102" w:rsidR="00770A56" w:rsidRPr="00445CC7" w:rsidRDefault="00770A56" w:rsidP="00167849">
      <w:pPr>
        <w:tabs>
          <w:tab w:val="left" w:pos="720"/>
          <w:tab w:val="left" w:pos="1260"/>
        </w:tabs>
        <w:ind w:left="720" w:right="-187"/>
        <w:rPr>
          <w:rFonts w:ascii="Calibri" w:hAnsi="Calibri" w:cs="Arial"/>
          <w:b/>
          <w:i/>
          <w:sz w:val="22"/>
          <w:szCs w:val="22"/>
        </w:rPr>
      </w:pPr>
      <w:r w:rsidRPr="00445CC7">
        <w:rPr>
          <w:rFonts w:ascii="Calibri" w:hAnsi="Calibri" w:cs="Arial"/>
          <w:b/>
          <w:i/>
          <w:color w:val="FF0000"/>
          <w:sz w:val="22"/>
          <w:szCs w:val="22"/>
        </w:rPr>
        <w:tab/>
      </w:r>
      <w:r w:rsidRPr="00445CC7">
        <w:rPr>
          <w:rFonts w:ascii="Calibri" w:hAnsi="Calibri" w:cs="Arial"/>
          <w:b/>
          <w:i/>
          <w:color w:val="FF0000"/>
          <w:sz w:val="22"/>
          <w:szCs w:val="22"/>
        </w:rPr>
        <w:tab/>
      </w:r>
      <w:r w:rsidR="00445CC7">
        <w:rPr>
          <w:rFonts w:ascii="Calibri" w:hAnsi="Calibri" w:cs="Arial"/>
          <w:b/>
          <w:i/>
          <w:color w:val="FF0000"/>
          <w:sz w:val="22"/>
          <w:szCs w:val="22"/>
        </w:rPr>
        <w:tab/>
      </w:r>
      <w:r w:rsidR="00F05739">
        <w:rPr>
          <w:rFonts w:ascii="Calibri" w:hAnsi="Calibri" w:cs="Arial"/>
          <w:b/>
          <w:i/>
          <w:color w:val="FF0000"/>
          <w:sz w:val="22"/>
          <w:szCs w:val="22"/>
        </w:rPr>
        <w:tab/>
      </w:r>
      <w:r w:rsidRPr="00445CC7">
        <w:rPr>
          <w:rFonts w:ascii="Calibri" w:hAnsi="Calibri" w:cs="Arial"/>
          <w:b/>
          <w:i/>
          <w:color w:val="FF0000"/>
          <w:sz w:val="22"/>
          <w:szCs w:val="22"/>
        </w:rPr>
        <w:t xml:space="preserve">Early dismantle </w:t>
      </w:r>
      <w:r w:rsidR="0005211A">
        <w:rPr>
          <w:rFonts w:ascii="Calibri" w:hAnsi="Calibri" w:cs="Arial"/>
          <w:b/>
          <w:i/>
          <w:color w:val="FF0000"/>
          <w:sz w:val="22"/>
          <w:szCs w:val="22"/>
        </w:rPr>
        <w:t>is not</w:t>
      </w:r>
      <w:r w:rsidRPr="00445CC7">
        <w:rPr>
          <w:rFonts w:ascii="Calibri" w:hAnsi="Calibri" w:cs="Arial"/>
          <w:b/>
          <w:i/>
          <w:color w:val="FF0000"/>
          <w:sz w:val="22"/>
          <w:szCs w:val="22"/>
        </w:rPr>
        <w:t xml:space="preserve"> permitted.</w:t>
      </w:r>
    </w:p>
    <w:bookmarkEnd w:id="45"/>
    <w:p w14:paraId="37019D91" w14:textId="77777777" w:rsidR="0097117E" w:rsidRPr="00F64F4D" w:rsidRDefault="0097117E" w:rsidP="00167849">
      <w:pPr>
        <w:tabs>
          <w:tab w:val="left" w:pos="1980"/>
        </w:tabs>
        <w:spacing w:before="120"/>
        <w:ind w:left="720"/>
        <w:rPr>
          <w:rFonts w:ascii="Calibri" w:hAnsi="Calibri" w:cs="Arial"/>
          <w:sz w:val="22"/>
          <w:szCs w:val="22"/>
        </w:rPr>
      </w:pPr>
      <w:r w:rsidRPr="00445CC7">
        <w:rPr>
          <w:rFonts w:ascii="Calibri" w:hAnsi="Calibri" w:cs="Arial"/>
          <w:sz w:val="22"/>
          <w:szCs w:val="22"/>
        </w:rPr>
        <w:t xml:space="preserve">Exhibits must be staffed during all open hours.  All attendees </w:t>
      </w:r>
      <w:r w:rsidR="0005211A">
        <w:rPr>
          <w:rFonts w:ascii="Calibri" w:hAnsi="Calibri" w:cs="Arial"/>
          <w:sz w:val="22"/>
          <w:szCs w:val="22"/>
        </w:rPr>
        <w:t>are</w:t>
      </w:r>
      <w:r w:rsidRPr="00445CC7">
        <w:rPr>
          <w:rFonts w:ascii="Calibri" w:hAnsi="Calibri" w:cs="Arial"/>
          <w:sz w:val="22"/>
          <w:szCs w:val="22"/>
        </w:rPr>
        <w:t xml:space="preserve"> required to have a registration badge to access the Exhibit Hall.  See </w:t>
      </w:r>
      <w:r w:rsidRPr="00445CC7">
        <w:rPr>
          <w:rFonts w:ascii="Calibri" w:hAnsi="Calibri" w:cs="Arial"/>
          <w:b/>
          <w:i/>
          <w:sz w:val="22"/>
          <w:szCs w:val="22"/>
        </w:rPr>
        <w:t>Registration</w:t>
      </w:r>
      <w:r w:rsidRPr="00445CC7">
        <w:rPr>
          <w:rFonts w:ascii="Calibri" w:hAnsi="Calibri" w:cs="Arial"/>
          <w:sz w:val="22"/>
          <w:szCs w:val="22"/>
        </w:rPr>
        <w:t xml:space="preserve"> at </w:t>
      </w:r>
      <w:hyperlink r:id="rId20" w:history="1">
        <w:r w:rsidR="003409D3" w:rsidRPr="00445CC7">
          <w:rPr>
            <w:rStyle w:val="Hyperlink"/>
            <w:rFonts w:ascii="Calibri" w:hAnsi="Calibri" w:cs="Arial"/>
            <w:sz w:val="22"/>
            <w:szCs w:val="22"/>
          </w:rPr>
          <w:t>www.faf.org</w:t>
        </w:r>
      </w:hyperlink>
      <w:r w:rsidRPr="00445CC7">
        <w:rPr>
          <w:rFonts w:ascii="Calibri" w:hAnsi="Calibri" w:cs="Arial"/>
          <w:sz w:val="22"/>
          <w:szCs w:val="22"/>
        </w:rPr>
        <w:t xml:space="preserve"> for more information.</w:t>
      </w:r>
      <w:r w:rsidRPr="00F64F4D">
        <w:rPr>
          <w:rFonts w:ascii="Calibri" w:hAnsi="Calibri" w:cs="Arial"/>
          <w:sz w:val="22"/>
          <w:szCs w:val="22"/>
        </w:rPr>
        <w:t xml:space="preserve"> </w:t>
      </w:r>
    </w:p>
    <w:p w14:paraId="10718FED" w14:textId="77777777" w:rsidR="00F13001" w:rsidRDefault="00F13001" w:rsidP="00F21B8A">
      <w:pPr>
        <w:pStyle w:val="Heading1"/>
        <w:rPr>
          <w:szCs w:val="24"/>
        </w:rPr>
      </w:pPr>
      <w:bookmarkStart w:id="46" w:name="_Toc443389307"/>
    </w:p>
    <w:p w14:paraId="6784BFFB" w14:textId="77777777" w:rsidR="00F13001" w:rsidRDefault="00F13001">
      <w:pPr>
        <w:rPr>
          <w:rFonts w:asciiTheme="majorHAnsi" w:eastAsiaTheme="majorEastAsia" w:hAnsiTheme="majorHAnsi" w:cstheme="majorBidi"/>
          <w:b/>
          <w:bCs/>
          <w:color w:val="17365D" w:themeColor="text2" w:themeShade="BF"/>
        </w:rPr>
      </w:pPr>
      <w:r>
        <w:br w:type="page"/>
      </w:r>
    </w:p>
    <w:p w14:paraId="5406A202" w14:textId="19337E66" w:rsidR="0097117E" w:rsidRPr="00F64F4D" w:rsidRDefault="001C302D" w:rsidP="00F21B8A">
      <w:pPr>
        <w:pStyle w:val="Heading1"/>
        <w:rPr>
          <w:szCs w:val="24"/>
        </w:rPr>
      </w:pPr>
      <w:r w:rsidRPr="00F64F4D">
        <w:rPr>
          <w:szCs w:val="24"/>
        </w:rPr>
        <w:lastRenderedPageBreak/>
        <w:t>EXHIBITOR SET-UP AND TEAR-DOWN</w:t>
      </w:r>
      <w:bookmarkEnd w:id="46"/>
    </w:p>
    <w:p w14:paraId="1D821ADE" w14:textId="35CFA435" w:rsidR="0097117E" w:rsidRPr="002B19F7" w:rsidRDefault="0032155F" w:rsidP="002B19F7">
      <w:pPr>
        <w:spacing w:after="120"/>
        <w:rPr>
          <w:rFonts w:asciiTheme="minorHAnsi" w:eastAsiaTheme="majorEastAsia" w:hAnsiTheme="minorHAnsi" w:cstheme="minorHAnsi"/>
          <w:sz w:val="22"/>
          <w:szCs w:val="22"/>
        </w:rPr>
      </w:pPr>
      <w:r w:rsidRPr="002B19F7">
        <w:rPr>
          <w:rFonts w:asciiTheme="minorHAnsi" w:eastAsiaTheme="majorEastAsia" w:hAnsiTheme="minorHAnsi" w:cstheme="minorHAnsi"/>
          <w:b/>
          <w:color w:val="0000CC"/>
          <w:sz w:val="22"/>
          <w:szCs w:val="22"/>
        </w:rPr>
        <w:t>Personally Owned Vehicles (POV’s)</w:t>
      </w:r>
      <w:r w:rsidRPr="002B19F7">
        <w:rPr>
          <w:rFonts w:asciiTheme="minorHAnsi" w:eastAsiaTheme="majorEastAsia" w:hAnsiTheme="minorHAnsi" w:cstheme="minorHAnsi"/>
          <w:color w:val="17365D" w:themeColor="text2" w:themeShade="BF"/>
          <w:sz w:val="22"/>
          <w:szCs w:val="22"/>
        </w:rPr>
        <w:t xml:space="preserve"> </w:t>
      </w:r>
      <w:r w:rsidRPr="002B19F7">
        <w:rPr>
          <w:rFonts w:asciiTheme="minorHAnsi" w:eastAsiaTheme="majorEastAsia" w:hAnsiTheme="minorHAnsi" w:cstheme="minorHAnsi"/>
          <w:sz w:val="22"/>
          <w:szCs w:val="22"/>
        </w:rPr>
        <w:t>are scheduled to unload</w:t>
      </w:r>
      <w:r w:rsidR="00D528DD">
        <w:rPr>
          <w:rFonts w:asciiTheme="minorHAnsi" w:eastAsiaTheme="majorEastAsia" w:hAnsiTheme="minorHAnsi" w:cstheme="minorHAnsi"/>
          <w:sz w:val="22"/>
          <w:szCs w:val="22"/>
        </w:rPr>
        <w:t xml:space="preserve"> beginning 9</w:t>
      </w:r>
      <w:r w:rsidR="001A5229">
        <w:rPr>
          <w:rFonts w:asciiTheme="minorHAnsi" w:eastAsiaTheme="majorEastAsia" w:hAnsiTheme="minorHAnsi" w:cstheme="minorHAnsi"/>
          <w:sz w:val="22"/>
          <w:szCs w:val="22"/>
        </w:rPr>
        <w:t xml:space="preserve"> </w:t>
      </w:r>
      <w:r w:rsidR="00D528DD">
        <w:rPr>
          <w:rFonts w:asciiTheme="minorHAnsi" w:eastAsiaTheme="majorEastAsia" w:hAnsiTheme="minorHAnsi" w:cstheme="minorHAnsi"/>
          <w:sz w:val="22"/>
          <w:szCs w:val="22"/>
        </w:rPr>
        <w:t>a</w:t>
      </w:r>
      <w:r w:rsidR="001A5229">
        <w:rPr>
          <w:rFonts w:asciiTheme="minorHAnsi" w:eastAsiaTheme="majorEastAsia" w:hAnsiTheme="minorHAnsi" w:cstheme="minorHAnsi"/>
          <w:sz w:val="22"/>
          <w:szCs w:val="22"/>
        </w:rPr>
        <w:t>.m.</w:t>
      </w:r>
      <w:r w:rsidR="00B82009">
        <w:rPr>
          <w:rFonts w:asciiTheme="minorHAnsi" w:eastAsiaTheme="majorEastAsia" w:hAnsiTheme="minorHAnsi" w:cstheme="minorHAnsi"/>
          <w:sz w:val="22"/>
          <w:szCs w:val="22"/>
        </w:rPr>
        <w:t xml:space="preserve"> on </w:t>
      </w:r>
      <w:r w:rsidR="00F05739">
        <w:rPr>
          <w:rFonts w:asciiTheme="minorHAnsi" w:eastAsiaTheme="majorEastAsia" w:hAnsiTheme="minorHAnsi" w:cstheme="minorHAnsi"/>
          <w:sz w:val="22"/>
          <w:szCs w:val="22"/>
        </w:rPr>
        <w:t>August 2, 2020</w:t>
      </w:r>
      <w:r w:rsidR="00B82009">
        <w:rPr>
          <w:rFonts w:asciiTheme="minorHAnsi" w:eastAsiaTheme="majorEastAsia" w:hAnsiTheme="minorHAnsi" w:cstheme="minorHAnsi"/>
          <w:sz w:val="22"/>
          <w:szCs w:val="22"/>
        </w:rPr>
        <w:t>.</w:t>
      </w:r>
    </w:p>
    <w:p w14:paraId="234D7EF5" w14:textId="77777777" w:rsidR="0032155F" w:rsidRPr="00D04295" w:rsidRDefault="0032155F" w:rsidP="002B19F7">
      <w:pPr>
        <w:pStyle w:val="ListParagraph"/>
        <w:numPr>
          <w:ilvl w:val="0"/>
          <w:numId w:val="35"/>
        </w:numPr>
        <w:spacing w:after="120"/>
        <w:contextualSpacing w:val="0"/>
        <w:rPr>
          <w:rFonts w:asciiTheme="minorHAnsi" w:eastAsiaTheme="majorEastAsia" w:hAnsiTheme="minorHAnsi" w:cstheme="minorHAnsi"/>
          <w:sz w:val="22"/>
          <w:szCs w:val="22"/>
        </w:rPr>
      </w:pPr>
      <w:r w:rsidRPr="00D04295">
        <w:rPr>
          <w:rFonts w:asciiTheme="minorHAnsi" w:eastAsiaTheme="majorEastAsia" w:hAnsiTheme="minorHAnsi" w:cstheme="minorHAnsi"/>
          <w:b/>
          <w:color w:val="0000CC"/>
          <w:sz w:val="22"/>
          <w:szCs w:val="22"/>
        </w:rPr>
        <w:t>POV Load-In/Load-Out Policy</w:t>
      </w:r>
      <w:r w:rsidRPr="00D04295">
        <w:rPr>
          <w:rFonts w:asciiTheme="minorHAnsi" w:eastAsiaTheme="majorEastAsia" w:hAnsiTheme="minorHAnsi" w:cstheme="minorHAnsi"/>
          <w:color w:val="0000CC"/>
          <w:sz w:val="22"/>
          <w:szCs w:val="22"/>
        </w:rPr>
        <w:t xml:space="preserve"> </w:t>
      </w:r>
    </w:p>
    <w:p w14:paraId="6F0C3B57" w14:textId="77777777" w:rsidR="0097117E" w:rsidRDefault="0032155F" w:rsidP="004649BF">
      <w:pPr>
        <w:pStyle w:val="ListParagraph"/>
        <w:numPr>
          <w:ilvl w:val="0"/>
          <w:numId w:val="36"/>
        </w:numPr>
        <w:spacing w:after="120"/>
        <w:ind w:left="2610" w:hanging="450"/>
        <w:contextualSpacing w:val="0"/>
        <w:rPr>
          <w:rFonts w:asciiTheme="minorHAnsi" w:eastAsiaTheme="majorEastAsia" w:hAnsiTheme="minorHAnsi" w:cstheme="minorHAnsi"/>
          <w:sz w:val="22"/>
          <w:szCs w:val="22"/>
        </w:rPr>
      </w:pPr>
      <w:r w:rsidRPr="00F64F4D">
        <w:rPr>
          <w:rFonts w:asciiTheme="minorHAnsi" w:eastAsiaTheme="majorEastAsia" w:hAnsiTheme="minorHAnsi" w:cstheme="minorHAnsi"/>
          <w:b/>
          <w:color w:val="FF0000"/>
          <w:sz w:val="22"/>
          <w:szCs w:val="22"/>
        </w:rPr>
        <w:t xml:space="preserve">Exhibitors handling their own </w:t>
      </w:r>
      <w:r w:rsidR="00B945F9" w:rsidRPr="00F64F4D">
        <w:rPr>
          <w:rFonts w:asciiTheme="minorHAnsi" w:eastAsiaTheme="majorEastAsia" w:hAnsiTheme="minorHAnsi" w:cstheme="minorHAnsi"/>
          <w:b/>
          <w:color w:val="FF0000"/>
          <w:sz w:val="22"/>
          <w:szCs w:val="22"/>
        </w:rPr>
        <w:t>L</w:t>
      </w:r>
      <w:r w:rsidRPr="00F64F4D">
        <w:rPr>
          <w:rFonts w:asciiTheme="minorHAnsi" w:eastAsiaTheme="majorEastAsia" w:hAnsiTheme="minorHAnsi" w:cstheme="minorHAnsi"/>
          <w:b/>
          <w:color w:val="FF0000"/>
          <w:sz w:val="22"/>
          <w:szCs w:val="22"/>
        </w:rPr>
        <w:t>oad-in/</w:t>
      </w:r>
      <w:r w:rsidR="00B945F9" w:rsidRPr="00F64F4D">
        <w:rPr>
          <w:rFonts w:asciiTheme="minorHAnsi" w:eastAsiaTheme="majorEastAsia" w:hAnsiTheme="minorHAnsi" w:cstheme="minorHAnsi"/>
          <w:b/>
          <w:color w:val="FF0000"/>
          <w:sz w:val="22"/>
          <w:szCs w:val="22"/>
        </w:rPr>
        <w:t>L</w:t>
      </w:r>
      <w:r w:rsidRPr="00F64F4D">
        <w:rPr>
          <w:rFonts w:asciiTheme="minorHAnsi" w:eastAsiaTheme="majorEastAsia" w:hAnsiTheme="minorHAnsi" w:cstheme="minorHAnsi"/>
          <w:b/>
          <w:color w:val="FF0000"/>
          <w:sz w:val="22"/>
          <w:szCs w:val="22"/>
        </w:rPr>
        <w:t>oad-out:</w:t>
      </w:r>
      <w:r w:rsidRPr="00F64F4D">
        <w:rPr>
          <w:rFonts w:asciiTheme="minorHAnsi" w:eastAsiaTheme="majorEastAsia" w:hAnsiTheme="minorHAnsi" w:cstheme="minorHAnsi"/>
          <w:color w:val="FF0000"/>
          <w:sz w:val="22"/>
          <w:szCs w:val="22"/>
        </w:rPr>
        <w:t xml:space="preserve">  </w:t>
      </w:r>
      <w:r w:rsidRPr="00F64F4D">
        <w:rPr>
          <w:rFonts w:asciiTheme="minorHAnsi" w:eastAsiaTheme="majorEastAsia" w:hAnsiTheme="minorHAnsi" w:cstheme="minorHAnsi"/>
          <w:sz w:val="22"/>
          <w:szCs w:val="22"/>
        </w:rPr>
        <w:t>Exhibitors may handle their own hand-carried materials in and out of the Exhibit Hall provided it can be done without powered equipment.  Exhibitors who prefer to unload their own rental trucks are strongly recommended that the</w:t>
      </w:r>
      <w:r w:rsidR="003C585F" w:rsidRPr="00F64F4D">
        <w:rPr>
          <w:rFonts w:asciiTheme="minorHAnsi" w:eastAsiaTheme="majorEastAsia" w:hAnsiTheme="minorHAnsi" w:cstheme="minorHAnsi"/>
          <w:sz w:val="22"/>
          <w:szCs w:val="22"/>
        </w:rPr>
        <w:t>ir</w:t>
      </w:r>
      <w:r w:rsidRPr="00F64F4D">
        <w:rPr>
          <w:rFonts w:asciiTheme="minorHAnsi" w:eastAsiaTheme="majorEastAsia" w:hAnsiTheme="minorHAnsi" w:cstheme="minorHAnsi"/>
          <w:sz w:val="22"/>
          <w:szCs w:val="22"/>
        </w:rPr>
        <w:t xml:space="preserve"> truck is equipped with a lift gate to assist in unloading since exhibitor’s use of the dock is prohibited.</w:t>
      </w:r>
    </w:p>
    <w:p w14:paraId="434D7D9A" w14:textId="77777777" w:rsidR="0032155F" w:rsidRPr="00F64F4D" w:rsidRDefault="0032155F" w:rsidP="004649BF">
      <w:pPr>
        <w:pStyle w:val="ListParagraph"/>
        <w:numPr>
          <w:ilvl w:val="0"/>
          <w:numId w:val="36"/>
        </w:numPr>
        <w:spacing w:after="120"/>
        <w:ind w:left="2610" w:hanging="450"/>
        <w:contextualSpacing w:val="0"/>
        <w:rPr>
          <w:rFonts w:asciiTheme="minorHAnsi" w:eastAsiaTheme="majorEastAsia" w:hAnsiTheme="minorHAnsi" w:cstheme="minorHAnsi"/>
          <w:sz w:val="22"/>
          <w:szCs w:val="22"/>
        </w:rPr>
      </w:pPr>
      <w:r w:rsidRPr="00F64F4D">
        <w:rPr>
          <w:rFonts w:asciiTheme="minorHAnsi" w:eastAsiaTheme="majorEastAsia" w:hAnsiTheme="minorHAnsi" w:cstheme="minorHAnsi"/>
          <w:b/>
          <w:color w:val="FF0000"/>
          <w:sz w:val="22"/>
          <w:szCs w:val="22"/>
        </w:rPr>
        <w:t>Exh</w:t>
      </w:r>
      <w:r w:rsidR="000A1F71" w:rsidRPr="00F64F4D">
        <w:rPr>
          <w:rFonts w:asciiTheme="minorHAnsi" w:eastAsiaTheme="majorEastAsia" w:hAnsiTheme="minorHAnsi" w:cstheme="minorHAnsi"/>
          <w:b/>
          <w:color w:val="FF0000"/>
          <w:sz w:val="22"/>
          <w:szCs w:val="22"/>
        </w:rPr>
        <w:t>i</w:t>
      </w:r>
      <w:r w:rsidRPr="00F64F4D">
        <w:rPr>
          <w:rFonts w:asciiTheme="minorHAnsi" w:eastAsiaTheme="majorEastAsia" w:hAnsiTheme="minorHAnsi" w:cstheme="minorHAnsi"/>
          <w:b/>
          <w:color w:val="FF0000"/>
          <w:sz w:val="22"/>
          <w:szCs w:val="22"/>
        </w:rPr>
        <w:t>bitors needing assistance with Load-in/Load-out</w:t>
      </w:r>
      <w:r w:rsidRPr="00F64F4D">
        <w:rPr>
          <w:rFonts w:asciiTheme="minorHAnsi" w:eastAsiaTheme="majorEastAsia" w:hAnsiTheme="minorHAnsi" w:cstheme="minorHAnsi"/>
          <w:color w:val="FF0000"/>
          <w:sz w:val="22"/>
          <w:szCs w:val="22"/>
        </w:rPr>
        <w:t xml:space="preserve">:  </w:t>
      </w:r>
      <w:r w:rsidRPr="00F64F4D">
        <w:rPr>
          <w:rFonts w:asciiTheme="minorHAnsi" w:eastAsiaTheme="majorEastAsia" w:hAnsiTheme="minorHAnsi" w:cstheme="minorHAnsi"/>
          <w:sz w:val="22"/>
          <w:szCs w:val="22"/>
        </w:rPr>
        <w:t xml:space="preserve">Exhibitors </w:t>
      </w:r>
      <w:r w:rsidR="002D3310">
        <w:rPr>
          <w:rFonts w:asciiTheme="minorHAnsi" w:eastAsiaTheme="majorEastAsia" w:hAnsiTheme="minorHAnsi" w:cstheme="minorHAnsi"/>
          <w:sz w:val="22"/>
          <w:szCs w:val="22"/>
        </w:rPr>
        <w:t>who r</w:t>
      </w:r>
      <w:r w:rsidRPr="00F64F4D">
        <w:rPr>
          <w:rFonts w:asciiTheme="minorHAnsi" w:eastAsiaTheme="majorEastAsia" w:hAnsiTheme="minorHAnsi" w:cstheme="minorHAnsi"/>
          <w:sz w:val="22"/>
          <w:szCs w:val="22"/>
        </w:rPr>
        <w:t>equire the use of a dock to have their vehicle unloaded will be unloaded exclusively by Excel Decorators and the materials will be weighed and charged at the drayage and material handling rates per the Exhibitor Kit</w:t>
      </w:r>
      <w:r w:rsidR="001A5229">
        <w:rPr>
          <w:rFonts w:asciiTheme="minorHAnsi" w:eastAsiaTheme="majorEastAsia" w:hAnsiTheme="minorHAnsi" w:cstheme="minorHAnsi"/>
          <w:sz w:val="22"/>
          <w:szCs w:val="22"/>
        </w:rPr>
        <w:t xml:space="preserve"> information</w:t>
      </w:r>
      <w:r w:rsidRPr="00F64F4D">
        <w:rPr>
          <w:rFonts w:asciiTheme="minorHAnsi" w:eastAsiaTheme="majorEastAsia" w:hAnsiTheme="minorHAnsi" w:cstheme="minorHAnsi"/>
          <w:sz w:val="22"/>
          <w:szCs w:val="22"/>
        </w:rPr>
        <w:t>.</w:t>
      </w:r>
    </w:p>
    <w:p w14:paraId="0ED866AC" w14:textId="77777777" w:rsidR="005A551F" w:rsidRPr="00167849" w:rsidRDefault="005A551F" w:rsidP="004649BF">
      <w:pPr>
        <w:pStyle w:val="ListParagraph"/>
        <w:numPr>
          <w:ilvl w:val="0"/>
          <w:numId w:val="36"/>
        </w:numPr>
        <w:spacing w:after="120"/>
        <w:ind w:left="2610" w:hanging="450"/>
        <w:contextualSpacing w:val="0"/>
        <w:rPr>
          <w:rFonts w:asciiTheme="minorHAnsi" w:eastAsiaTheme="majorEastAsia" w:hAnsiTheme="minorHAnsi" w:cstheme="minorHAnsi"/>
          <w:b/>
          <w:color w:val="C00000"/>
          <w:sz w:val="22"/>
          <w:szCs w:val="22"/>
        </w:rPr>
      </w:pPr>
      <w:r w:rsidRPr="00F64F4D">
        <w:rPr>
          <w:rFonts w:asciiTheme="minorHAnsi" w:eastAsiaTheme="majorEastAsia" w:hAnsiTheme="minorHAnsi" w:cstheme="minorHAnsi"/>
          <w:b/>
          <w:color w:val="FF0000"/>
          <w:sz w:val="22"/>
          <w:szCs w:val="22"/>
        </w:rPr>
        <w:t>IMPORTANT NOTE:</w:t>
      </w:r>
      <w:r w:rsidRPr="00F64F4D">
        <w:rPr>
          <w:rFonts w:asciiTheme="minorHAnsi" w:eastAsiaTheme="majorEastAsia" w:hAnsiTheme="minorHAnsi" w:cstheme="minorHAnsi"/>
          <w:color w:val="FF0000"/>
          <w:sz w:val="22"/>
          <w:szCs w:val="22"/>
        </w:rPr>
        <w:t xml:space="preserve">  </w:t>
      </w:r>
      <w:r w:rsidRPr="00F64F4D">
        <w:rPr>
          <w:rFonts w:asciiTheme="minorHAnsi" w:eastAsiaTheme="majorEastAsia" w:hAnsiTheme="minorHAnsi" w:cstheme="minorHAnsi"/>
          <w:sz w:val="22"/>
          <w:szCs w:val="22"/>
        </w:rPr>
        <w:t xml:space="preserve">Heavy POV traffic may require that POV’s are routed to the docks, as deemed by security.  Any POV’s routed to the docks are subject to loading and unloading by Excel Decorators.  </w:t>
      </w:r>
      <w:r w:rsidRPr="00167849">
        <w:rPr>
          <w:rFonts w:asciiTheme="minorHAnsi" w:eastAsiaTheme="majorEastAsia" w:hAnsiTheme="minorHAnsi" w:cstheme="minorHAnsi"/>
          <w:b/>
          <w:color w:val="C00000"/>
          <w:sz w:val="22"/>
          <w:szCs w:val="22"/>
        </w:rPr>
        <w:t>WE STRONGLY URGE EXHIBITORS TO SHIP ITEMS IN ADVANCE AS POV UNLOADING SPACE IS NOT GUARANTEED DURING PERIODS OF HIGH TRAFFIC.</w:t>
      </w:r>
    </w:p>
    <w:p w14:paraId="1EE79347" w14:textId="77777777" w:rsidR="005A551F" w:rsidRPr="00F64F4D" w:rsidRDefault="005A551F" w:rsidP="00272456">
      <w:pPr>
        <w:pStyle w:val="ListParagraph"/>
        <w:numPr>
          <w:ilvl w:val="0"/>
          <w:numId w:val="35"/>
        </w:numPr>
        <w:spacing w:after="120"/>
        <w:ind w:hanging="450"/>
        <w:contextualSpacing w:val="0"/>
        <w:rPr>
          <w:rFonts w:asciiTheme="minorHAnsi" w:eastAsiaTheme="majorEastAsia" w:hAnsiTheme="minorHAnsi" w:cstheme="minorHAnsi"/>
          <w:sz w:val="22"/>
          <w:szCs w:val="22"/>
        </w:rPr>
      </w:pPr>
      <w:r w:rsidRPr="00F64F4D">
        <w:rPr>
          <w:rFonts w:asciiTheme="minorHAnsi" w:eastAsiaTheme="majorEastAsia" w:hAnsiTheme="minorHAnsi" w:cstheme="minorHAnsi"/>
          <w:b/>
          <w:color w:val="0000CC"/>
          <w:sz w:val="22"/>
          <w:szCs w:val="22"/>
        </w:rPr>
        <w:t xml:space="preserve">Use of Dollies, Forklifts, </w:t>
      </w:r>
      <w:r w:rsidR="00D528DD" w:rsidRPr="00F64F4D">
        <w:rPr>
          <w:rFonts w:asciiTheme="minorHAnsi" w:eastAsiaTheme="majorEastAsia" w:hAnsiTheme="minorHAnsi" w:cstheme="minorHAnsi"/>
          <w:b/>
          <w:color w:val="0000CC"/>
          <w:sz w:val="22"/>
          <w:szCs w:val="22"/>
        </w:rPr>
        <w:t>etc.</w:t>
      </w:r>
      <w:r w:rsidRPr="00F64F4D">
        <w:rPr>
          <w:rFonts w:asciiTheme="minorHAnsi" w:eastAsiaTheme="majorEastAsia" w:hAnsiTheme="minorHAnsi" w:cstheme="minorHAnsi"/>
          <w:color w:val="0000CC"/>
          <w:sz w:val="22"/>
          <w:szCs w:val="22"/>
        </w:rPr>
        <w:t xml:space="preserve"> </w:t>
      </w:r>
      <w:r w:rsidRPr="00037A6E">
        <w:rPr>
          <w:rFonts w:asciiTheme="minorHAnsi" w:eastAsiaTheme="majorEastAsia" w:hAnsiTheme="minorHAnsi" w:cstheme="minorHAnsi"/>
          <w:b/>
          <w:i/>
          <w:color w:val="FF0000"/>
          <w:sz w:val="18"/>
          <w:szCs w:val="18"/>
        </w:rPr>
        <w:t>(updated 9-29-10)</w:t>
      </w:r>
    </w:p>
    <w:p w14:paraId="3509C683" w14:textId="77777777" w:rsidR="005A551F" w:rsidRPr="00F64F4D" w:rsidRDefault="005A551F" w:rsidP="004649BF">
      <w:pPr>
        <w:pStyle w:val="ListParagraph"/>
        <w:numPr>
          <w:ilvl w:val="1"/>
          <w:numId w:val="35"/>
        </w:numPr>
        <w:spacing w:after="120"/>
        <w:ind w:hanging="450"/>
        <w:contextualSpacing w:val="0"/>
        <w:rPr>
          <w:rFonts w:asciiTheme="minorHAnsi" w:eastAsiaTheme="majorEastAsia" w:hAnsiTheme="minorHAnsi" w:cstheme="minorHAnsi"/>
          <w:sz w:val="22"/>
          <w:szCs w:val="22"/>
        </w:rPr>
      </w:pPr>
      <w:r w:rsidRPr="00F64F4D">
        <w:rPr>
          <w:rFonts w:asciiTheme="minorHAnsi" w:eastAsiaTheme="majorEastAsia" w:hAnsiTheme="minorHAnsi" w:cstheme="minorHAnsi"/>
          <w:b/>
          <w:color w:val="FF0000"/>
          <w:sz w:val="22"/>
          <w:szCs w:val="22"/>
        </w:rPr>
        <w:t>Powered Equipment:</w:t>
      </w:r>
      <w:r w:rsidRPr="00F64F4D">
        <w:rPr>
          <w:rFonts w:asciiTheme="minorHAnsi" w:eastAsiaTheme="majorEastAsia" w:hAnsiTheme="minorHAnsi" w:cstheme="minorHAnsi"/>
          <w:color w:val="FF0000"/>
          <w:sz w:val="22"/>
          <w:szCs w:val="22"/>
        </w:rPr>
        <w:t xml:space="preserve">  </w:t>
      </w:r>
      <w:r w:rsidRPr="00F64F4D">
        <w:rPr>
          <w:rFonts w:asciiTheme="minorHAnsi" w:eastAsiaTheme="majorEastAsia" w:hAnsiTheme="minorHAnsi" w:cstheme="minorHAnsi"/>
          <w:sz w:val="22"/>
          <w:szCs w:val="22"/>
        </w:rPr>
        <w:t>Any materials requiring the use of powered equipment for delivery (i.e., forklifts, pallet jacks, etc.) must be handled by Excel Decorators.</w:t>
      </w:r>
    </w:p>
    <w:p w14:paraId="53116083" w14:textId="77777777" w:rsidR="005A551F" w:rsidRPr="00F64F4D" w:rsidRDefault="005A551F" w:rsidP="004649BF">
      <w:pPr>
        <w:pStyle w:val="ListParagraph"/>
        <w:numPr>
          <w:ilvl w:val="1"/>
          <w:numId w:val="35"/>
        </w:numPr>
        <w:spacing w:after="120"/>
        <w:ind w:hanging="450"/>
        <w:contextualSpacing w:val="0"/>
        <w:rPr>
          <w:rFonts w:asciiTheme="minorHAnsi" w:eastAsiaTheme="majorEastAsia" w:hAnsiTheme="minorHAnsi" w:cstheme="minorHAnsi"/>
          <w:sz w:val="22"/>
          <w:szCs w:val="22"/>
        </w:rPr>
      </w:pPr>
      <w:r w:rsidRPr="00F64F4D">
        <w:rPr>
          <w:rFonts w:asciiTheme="minorHAnsi" w:eastAsiaTheme="majorEastAsia" w:hAnsiTheme="minorHAnsi" w:cstheme="minorHAnsi"/>
          <w:b/>
          <w:color w:val="FF0000"/>
          <w:sz w:val="22"/>
          <w:szCs w:val="22"/>
        </w:rPr>
        <w:t>Manuel Equipment:</w:t>
      </w:r>
      <w:r w:rsidRPr="00F64F4D">
        <w:rPr>
          <w:rFonts w:asciiTheme="minorHAnsi" w:eastAsiaTheme="majorEastAsia" w:hAnsiTheme="minorHAnsi" w:cstheme="minorHAnsi"/>
          <w:color w:val="FF0000"/>
          <w:sz w:val="22"/>
          <w:szCs w:val="22"/>
        </w:rPr>
        <w:t xml:space="preserve">  </w:t>
      </w:r>
      <w:r w:rsidRPr="00F64F4D">
        <w:rPr>
          <w:rFonts w:asciiTheme="minorHAnsi" w:eastAsiaTheme="majorEastAsia" w:hAnsiTheme="minorHAnsi" w:cstheme="minorHAnsi"/>
          <w:sz w:val="22"/>
          <w:szCs w:val="22"/>
        </w:rPr>
        <w:t>Exhibitors MAY use their own manual dollies, hand carts, flat carts and pallet jacks.</w:t>
      </w:r>
    </w:p>
    <w:p w14:paraId="5CB06205" w14:textId="77777777" w:rsidR="005A551F" w:rsidRPr="00F64F4D" w:rsidRDefault="005A551F" w:rsidP="00272456">
      <w:pPr>
        <w:numPr>
          <w:ilvl w:val="0"/>
          <w:numId w:val="35"/>
        </w:numPr>
        <w:tabs>
          <w:tab w:val="left" w:pos="360"/>
        </w:tabs>
        <w:spacing w:after="120"/>
        <w:ind w:hanging="450"/>
        <w:rPr>
          <w:rFonts w:asciiTheme="minorHAnsi" w:eastAsiaTheme="majorEastAsia" w:hAnsiTheme="minorHAnsi" w:cstheme="minorHAnsi"/>
          <w:sz w:val="22"/>
          <w:szCs w:val="22"/>
        </w:rPr>
      </w:pPr>
      <w:r w:rsidRPr="00F64F4D">
        <w:rPr>
          <w:rFonts w:asciiTheme="minorHAnsi" w:eastAsiaTheme="majorEastAsia" w:hAnsiTheme="minorHAnsi" w:cstheme="minorHAnsi"/>
          <w:b/>
          <w:color w:val="0000CC"/>
          <w:sz w:val="22"/>
          <w:szCs w:val="22"/>
        </w:rPr>
        <w:t>Tarmac.</w:t>
      </w:r>
      <w:r w:rsidRPr="00F64F4D">
        <w:rPr>
          <w:rFonts w:asciiTheme="minorHAnsi" w:eastAsiaTheme="majorEastAsia" w:hAnsiTheme="minorHAnsi" w:cstheme="minorHAnsi"/>
          <w:sz w:val="22"/>
          <w:szCs w:val="22"/>
        </w:rPr>
        <w:t xml:space="preserve">  Exhibitors may NOT park on the tarmac while setting up.  You must move your POV’s as soon as they are unloaded and then return to set-up.</w:t>
      </w:r>
    </w:p>
    <w:p w14:paraId="75AD5140" w14:textId="77777777" w:rsidR="005A551F" w:rsidRPr="009B41AF" w:rsidRDefault="005A551F" w:rsidP="00272456">
      <w:pPr>
        <w:pStyle w:val="ListParagraph"/>
        <w:numPr>
          <w:ilvl w:val="0"/>
          <w:numId w:val="35"/>
        </w:numPr>
        <w:spacing w:after="120"/>
        <w:ind w:hanging="450"/>
        <w:rPr>
          <w:rFonts w:asciiTheme="minorHAnsi" w:eastAsiaTheme="majorEastAsia" w:hAnsiTheme="minorHAnsi" w:cstheme="minorHAnsi"/>
          <w:sz w:val="22"/>
          <w:szCs w:val="22"/>
        </w:rPr>
      </w:pPr>
      <w:r w:rsidRPr="009B41AF">
        <w:rPr>
          <w:rFonts w:asciiTheme="minorHAnsi" w:eastAsiaTheme="majorEastAsia" w:hAnsiTheme="minorHAnsi" w:cstheme="minorHAnsi"/>
          <w:b/>
          <w:color w:val="0000CC"/>
          <w:sz w:val="22"/>
          <w:szCs w:val="22"/>
        </w:rPr>
        <w:t>Parking.</w:t>
      </w:r>
      <w:r w:rsidRPr="009B41AF">
        <w:rPr>
          <w:rFonts w:asciiTheme="minorHAnsi" w:eastAsiaTheme="majorEastAsia" w:hAnsiTheme="minorHAnsi" w:cstheme="minorHAnsi"/>
          <w:sz w:val="22"/>
          <w:szCs w:val="22"/>
        </w:rPr>
        <w:t xml:space="preserve">  </w:t>
      </w:r>
      <w:r w:rsidR="0053045F">
        <w:rPr>
          <w:rFonts w:asciiTheme="minorHAnsi" w:eastAsiaTheme="majorEastAsia" w:hAnsiTheme="minorHAnsi" w:cstheme="minorHAnsi"/>
          <w:sz w:val="22"/>
          <w:szCs w:val="22"/>
        </w:rPr>
        <w:t xml:space="preserve">Parking instructions and map will be provided to exhibitors closer to the event. </w:t>
      </w:r>
    </w:p>
    <w:p w14:paraId="1512F29F" w14:textId="77777777" w:rsidR="00B945F9" w:rsidRPr="00F64F4D" w:rsidRDefault="00B945F9" w:rsidP="004649BF">
      <w:pPr>
        <w:numPr>
          <w:ilvl w:val="0"/>
          <w:numId w:val="35"/>
        </w:numPr>
        <w:tabs>
          <w:tab w:val="left" w:pos="360"/>
        </w:tabs>
        <w:spacing w:after="120"/>
        <w:ind w:hanging="450"/>
        <w:rPr>
          <w:rFonts w:ascii="Calibri" w:hAnsi="Calibri" w:cs="Arial"/>
          <w:sz w:val="22"/>
          <w:szCs w:val="22"/>
        </w:rPr>
      </w:pPr>
      <w:r w:rsidRPr="00F64F4D">
        <w:rPr>
          <w:rFonts w:ascii="Calibri" w:hAnsi="Calibri" w:cs="Arial"/>
          <w:b/>
          <w:color w:val="0000CC"/>
          <w:sz w:val="22"/>
          <w:szCs w:val="22"/>
        </w:rPr>
        <w:t>Escalators.</w:t>
      </w:r>
      <w:r w:rsidRPr="00F64F4D">
        <w:rPr>
          <w:rFonts w:ascii="Calibri" w:hAnsi="Calibri" w:cs="Arial"/>
          <w:b/>
          <w:color w:val="333399"/>
          <w:sz w:val="22"/>
          <w:szCs w:val="22"/>
        </w:rPr>
        <w:t xml:space="preserve">  </w:t>
      </w:r>
      <w:r w:rsidRPr="00F64F4D">
        <w:rPr>
          <w:rFonts w:ascii="Calibri" w:hAnsi="Calibri" w:cs="Arial"/>
          <w:sz w:val="22"/>
          <w:szCs w:val="22"/>
        </w:rPr>
        <w:t>Transportation of any show equipment or material is not permitted on escalators at any time.  Failure to adhere to this regulation will result in the disabling of the escalators.</w:t>
      </w:r>
    </w:p>
    <w:p w14:paraId="12F286AC" w14:textId="77777777" w:rsidR="00B945F9" w:rsidRPr="00F64F4D" w:rsidRDefault="00B945F9" w:rsidP="004649BF">
      <w:pPr>
        <w:numPr>
          <w:ilvl w:val="0"/>
          <w:numId w:val="35"/>
        </w:numPr>
        <w:tabs>
          <w:tab w:val="left" w:pos="360"/>
        </w:tabs>
        <w:spacing w:after="120"/>
        <w:ind w:hanging="450"/>
        <w:rPr>
          <w:rFonts w:ascii="Calibri" w:hAnsi="Calibri" w:cs="Arial"/>
          <w:sz w:val="22"/>
          <w:szCs w:val="22"/>
        </w:rPr>
      </w:pPr>
      <w:r w:rsidRPr="00F64F4D">
        <w:rPr>
          <w:rFonts w:ascii="Calibri" w:hAnsi="Calibri" w:cs="Arial"/>
          <w:b/>
          <w:color w:val="0000CC"/>
          <w:sz w:val="22"/>
          <w:szCs w:val="22"/>
        </w:rPr>
        <w:t>Equipment Space Clearance.</w:t>
      </w:r>
      <w:r w:rsidRPr="00F64F4D">
        <w:rPr>
          <w:rFonts w:ascii="Calibri" w:hAnsi="Calibri" w:cs="Arial"/>
          <w:color w:val="0000CC"/>
          <w:sz w:val="22"/>
          <w:szCs w:val="22"/>
        </w:rPr>
        <w:t xml:space="preserve">  </w:t>
      </w:r>
      <w:r w:rsidRPr="00F64F4D">
        <w:rPr>
          <w:rFonts w:ascii="Calibri" w:hAnsi="Calibri" w:cs="Arial"/>
          <w:sz w:val="22"/>
          <w:szCs w:val="22"/>
        </w:rPr>
        <w:t xml:space="preserve">A three (3) foot clearance must be maintained between all event-related equipment and all permanent facility structures (i.e., walls, columns, pillars, fire hose columns, doors, etc.) during move-in/out.  At no time shall any event-related equipment be permitted to lean against walls or columns.  Any repairs required due to damage caused by non-adherence to this policy </w:t>
      </w:r>
      <w:r w:rsidR="009653FB">
        <w:rPr>
          <w:rFonts w:ascii="Calibri" w:hAnsi="Calibri" w:cs="Arial"/>
          <w:sz w:val="22"/>
          <w:szCs w:val="22"/>
        </w:rPr>
        <w:t>are</w:t>
      </w:r>
      <w:r w:rsidRPr="00F64F4D">
        <w:rPr>
          <w:rFonts w:ascii="Calibri" w:hAnsi="Calibri" w:cs="Arial"/>
          <w:sz w:val="22"/>
          <w:szCs w:val="22"/>
        </w:rPr>
        <w:t xml:space="preserve"> billed to you at prevailing labor and material rates. </w:t>
      </w:r>
    </w:p>
    <w:p w14:paraId="7D251DD7" w14:textId="77777777" w:rsidR="00B945F9" w:rsidRPr="00F64F4D" w:rsidRDefault="00B945F9" w:rsidP="004649BF">
      <w:pPr>
        <w:numPr>
          <w:ilvl w:val="0"/>
          <w:numId w:val="35"/>
        </w:numPr>
        <w:tabs>
          <w:tab w:val="left" w:pos="360"/>
        </w:tabs>
        <w:spacing w:after="120"/>
        <w:ind w:hanging="450"/>
        <w:contextualSpacing/>
        <w:rPr>
          <w:rFonts w:ascii="Calibri" w:hAnsi="Calibri" w:cs="Arial"/>
          <w:sz w:val="22"/>
          <w:szCs w:val="22"/>
        </w:rPr>
      </w:pPr>
      <w:r w:rsidRPr="00F64F4D">
        <w:rPr>
          <w:rFonts w:ascii="Calibri" w:hAnsi="Calibri" w:cs="Arial"/>
          <w:b/>
          <w:color w:val="0000CC"/>
          <w:sz w:val="22"/>
          <w:szCs w:val="22"/>
        </w:rPr>
        <w:t>Early Dismantling.</w:t>
      </w:r>
      <w:r w:rsidRPr="00F64F4D">
        <w:rPr>
          <w:rFonts w:ascii="Calibri" w:hAnsi="Calibri" w:cs="Arial"/>
          <w:color w:val="0000CC"/>
          <w:sz w:val="22"/>
          <w:szCs w:val="22"/>
        </w:rPr>
        <w:t xml:space="preserve">  </w:t>
      </w:r>
      <w:r w:rsidRPr="00F64F4D">
        <w:rPr>
          <w:rFonts w:ascii="Calibri" w:hAnsi="Calibri" w:cs="Arial"/>
          <w:sz w:val="22"/>
          <w:szCs w:val="22"/>
        </w:rPr>
        <w:t>Early dismantling of exhibit space is not permitted.  If an exhibitor proceeds in this manner, this will jeopardize opportunities to exhibit at future national Assemblies of God conventions.</w:t>
      </w:r>
    </w:p>
    <w:p w14:paraId="13F6CB80" w14:textId="77777777" w:rsidR="004C07CD" w:rsidRPr="00F64F4D" w:rsidRDefault="004C07CD" w:rsidP="00F21B8A">
      <w:pPr>
        <w:pStyle w:val="Heading1"/>
        <w:rPr>
          <w:szCs w:val="24"/>
        </w:rPr>
      </w:pPr>
      <w:bookmarkStart w:id="47" w:name="_Toc443389308"/>
      <w:r w:rsidRPr="00F64F4D">
        <w:rPr>
          <w:szCs w:val="24"/>
        </w:rPr>
        <w:lastRenderedPageBreak/>
        <w:t>TEMPERATURE CONTROL/ENERGY CONSERVATIONS</w:t>
      </w:r>
      <w:bookmarkEnd w:id="47"/>
    </w:p>
    <w:p w14:paraId="7DE9B3DB" w14:textId="77777777" w:rsidR="004C07CD" w:rsidRPr="00F64F4D" w:rsidRDefault="004C07CD" w:rsidP="004C07CD">
      <w:pPr>
        <w:rPr>
          <w:rFonts w:ascii="Calibri" w:hAnsi="Calibri" w:cs="Arial"/>
          <w:noProof/>
          <w:sz w:val="22"/>
          <w:szCs w:val="22"/>
        </w:rPr>
      </w:pPr>
      <w:r w:rsidRPr="00F64F4D">
        <w:rPr>
          <w:rFonts w:ascii="Calibri" w:hAnsi="Calibri" w:cs="Arial"/>
          <w:noProof/>
          <w:sz w:val="22"/>
          <w:szCs w:val="22"/>
        </w:rPr>
        <w:t xml:space="preserve">Efficient and cost effective energy management is a major priority.  The </w:t>
      </w:r>
      <w:r w:rsidR="00A04917">
        <w:rPr>
          <w:rFonts w:ascii="Calibri" w:hAnsi="Calibri" w:cs="Arial"/>
          <w:noProof/>
          <w:sz w:val="22"/>
          <w:szCs w:val="22"/>
        </w:rPr>
        <w:t>George R. Brown</w:t>
      </w:r>
      <w:r w:rsidR="00167849">
        <w:rPr>
          <w:rFonts w:ascii="Calibri" w:hAnsi="Calibri" w:cs="Arial"/>
          <w:noProof/>
          <w:sz w:val="22"/>
          <w:szCs w:val="22"/>
        </w:rPr>
        <w:t xml:space="preserve"> Convention Center </w:t>
      </w:r>
      <w:r w:rsidRPr="00F64F4D">
        <w:rPr>
          <w:rFonts w:ascii="Calibri" w:hAnsi="Calibri" w:cs="Arial"/>
          <w:noProof/>
          <w:sz w:val="22"/>
          <w:szCs w:val="22"/>
        </w:rPr>
        <w:t>does not provide air conditioning for exhibitor move-in or move-out, due to dock doors being open.</w:t>
      </w:r>
    </w:p>
    <w:p w14:paraId="09A5C7E8" w14:textId="77777777" w:rsidR="00B945F9" w:rsidRPr="00F64F4D" w:rsidRDefault="00B945F9" w:rsidP="00F21B8A">
      <w:pPr>
        <w:pStyle w:val="Heading1"/>
        <w:rPr>
          <w:szCs w:val="24"/>
        </w:rPr>
      </w:pPr>
      <w:bookmarkStart w:id="48" w:name="_Toc443389309"/>
      <w:r w:rsidRPr="00F64F4D">
        <w:rPr>
          <w:szCs w:val="24"/>
        </w:rPr>
        <w:t>FIRE DEPARTMENT REQUIREMENTS</w:t>
      </w:r>
      <w:bookmarkEnd w:id="48"/>
    </w:p>
    <w:p w14:paraId="37F2BFC3" w14:textId="77777777" w:rsidR="00B945F9" w:rsidRPr="00F64F4D" w:rsidRDefault="00B945F9" w:rsidP="002C402B">
      <w:pPr>
        <w:pStyle w:val="Heading2"/>
        <w:ind w:left="720"/>
        <w:rPr>
          <w:rStyle w:val="Heading2Char"/>
          <w:b/>
          <w:bCs/>
          <w:szCs w:val="24"/>
        </w:rPr>
      </w:pPr>
      <w:bookmarkStart w:id="49" w:name="_Toc443389310"/>
      <w:r w:rsidRPr="00F64F4D">
        <w:rPr>
          <w:rStyle w:val="Heading2Char"/>
          <w:b/>
          <w:bCs/>
          <w:szCs w:val="24"/>
        </w:rPr>
        <w:t>Multi-Level Exhibits &amp; Covered Booths over 300 SF</w:t>
      </w:r>
      <w:bookmarkEnd w:id="49"/>
    </w:p>
    <w:p w14:paraId="76B36352" w14:textId="77777777" w:rsidR="00B945F9" w:rsidRPr="00F64F4D" w:rsidRDefault="00B945F9" w:rsidP="002C402B">
      <w:pPr>
        <w:spacing w:after="120"/>
        <w:ind w:left="720"/>
        <w:rPr>
          <w:rFonts w:ascii="Calibri" w:hAnsi="Calibri" w:cs="Arial"/>
          <w:sz w:val="22"/>
          <w:szCs w:val="22"/>
        </w:rPr>
      </w:pPr>
      <w:r w:rsidRPr="00F64F4D">
        <w:rPr>
          <w:rFonts w:ascii="Calibri" w:hAnsi="Calibri" w:cs="Arial"/>
          <w:sz w:val="22"/>
          <w:szCs w:val="22"/>
        </w:rPr>
        <w:t xml:space="preserve">The definition of a Multi-Level Booth is to construct a level or tier atop an exhibit or portion of an exhibit, with the intention of being occupied by one or more persons.  Multi-Level Booths, regardless of square footage, and Covered Booths exceeding 300’ require additional approval and fire watch preparations prior to their acceptance on the exhibit hall floor by the </w:t>
      </w:r>
      <w:r w:rsidR="00A04917">
        <w:rPr>
          <w:rFonts w:ascii="Calibri" w:hAnsi="Calibri" w:cs="Arial"/>
          <w:sz w:val="22"/>
          <w:szCs w:val="22"/>
        </w:rPr>
        <w:t>GRB</w:t>
      </w:r>
      <w:r w:rsidRPr="00F64F4D">
        <w:rPr>
          <w:rFonts w:ascii="Calibri" w:hAnsi="Calibri" w:cs="Arial"/>
          <w:sz w:val="22"/>
          <w:szCs w:val="22"/>
        </w:rPr>
        <w:t xml:space="preserve">CC.  </w:t>
      </w:r>
    </w:p>
    <w:p w14:paraId="5AF62591" w14:textId="77777777" w:rsidR="00F514E7" w:rsidRDefault="00D04295" w:rsidP="002C402B">
      <w:pPr>
        <w:ind w:left="720"/>
        <w:rPr>
          <w:rFonts w:ascii="Calibri" w:hAnsi="Calibri" w:cs="Arial"/>
          <w:sz w:val="22"/>
          <w:szCs w:val="22"/>
        </w:rPr>
      </w:pPr>
      <w:r>
        <w:rPr>
          <w:rFonts w:ascii="Calibri" w:hAnsi="Calibri" w:cs="Arial"/>
          <w:sz w:val="22"/>
          <w:szCs w:val="22"/>
        </w:rPr>
        <w:t>Please c</w:t>
      </w:r>
      <w:r w:rsidR="00B945F9" w:rsidRPr="00F64F4D">
        <w:rPr>
          <w:rFonts w:ascii="Calibri" w:hAnsi="Calibri" w:cs="Arial"/>
          <w:sz w:val="22"/>
          <w:szCs w:val="22"/>
        </w:rPr>
        <w:t>ontact Convention Services Group for more details.</w:t>
      </w:r>
    </w:p>
    <w:p w14:paraId="300C115B" w14:textId="77777777" w:rsidR="00B945F9" w:rsidRPr="00F514E7" w:rsidRDefault="00B945F9" w:rsidP="002C402B">
      <w:pPr>
        <w:pStyle w:val="Heading2"/>
        <w:ind w:left="720"/>
        <w:rPr>
          <w:rStyle w:val="Heading2Char"/>
          <w:rFonts w:ascii="Calibri" w:eastAsia="Times New Roman" w:hAnsi="Calibri" w:cs="Arial"/>
          <w:b/>
          <w:bCs/>
          <w:color w:val="auto"/>
          <w:sz w:val="22"/>
          <w:szCs w:val="22"/>
        </w:rPr>
      </w:pPr>
      <w:bookmarkStart w:id="50" w:name="_Toc443389311"/>
      <w:r w:rsidRPr="00F64F4D">
        <w:rPr>
          <w:rStyle w:val="Heading2Char"/>
          <w:b/>
          <w:bCs/>
          <w:szCs w:val="24"/>
        </w:rPr>
        <w:t xml:space="preserve">Fire Department Requirements </w:t>
      </w:r>
      <w:r w:rsidR="00687533" w:rsidRPr="00F64F4D">
        <w:rPr>
          <w:rStyle w:val="Heading2Char"/>
          <w:b/>
          <w:bCs/>
          <w:szCs w:val="24"/>
        </w:rPr>
        <w:t>for</w:t>
      </w:r>
      <w:r w:rsidRPr="00F64F4D">
        <w:rPr>
          <w:rStyle w:val="Heading2Char"/>
          <w:b/>
          <w:bCs/>
          <w:szCs w:val="24"/>
        </w:rPr>
        <w:t xml:space="preserve"> All Exhibits</w:t>
      </w:r>
      <w:bookmarkEnd w:id="50"/>
    </w:p>
    <w:p w14:paraId="5A029631" w14:textId="77777777" w:rsidR="00B945F9" w:rsidRPr="00F64F4D" w:rsidRDefault="00B945F9" w:rsidP="002C402B">
      <w:pPr>
        <w:ind w:left="720"/>
        <w:rPr>
          <w:rFonts w:ascii="Calibri" w:hAnsi="Calibri" w:cs="Arial"/>
          <w:sz w:val="22"/>
          <w:szCs w:val="22"/>
        </w:rPr>
      </w:pPr>
      <w:r w:rsidRPr="00F64F4D">
        <w:rPr>
          <w:rFonts w:ascii="Calibri" w:hAnsi="Calibri" w:cs="Arial"/>
          <w:sz w:val="22"/>
          <w:szCs w:val="22"/>
        </w:rPr>
        <w:t>For the protection of the facility and for those guests either</w:t>
      </w:r>
      <w:r w:rsidR="00F514E7">
        <w:rPr>
          <w:rFonts w:ascii="Calibri" w:hAnsi="Calibri" w:cs="Arial"/>
          <w:sz w:val="22"/>
          <w:szCs w:val="22"/>
        </w:rPr>
        <w:t xml:space="preserve"> working or attending an event the following guideline is to be followed</w:t>
      </w:r>
      <w:r w:rsidR="003B448F">
        <w:rPr>
          <w:rFonts w:ascii="Calibri" w:hAnsi="Calibri" w:cs="Arial"/>
          <w:sz w:val="22"/>
          <w:szCs w:val="22"/>
        </w:rPr>
        <w:t>:</w:t>
      </w:r>
    </w:p>
    <w:p w14:paraId="3048B03E" w14:textId="77777777" w:rsidR="00B945F9" w:rsidRPr="00F64F4D" w:rsidRDefault="00B945F9" w:rsidP="002C402B">
      <w:pPr>
        <w:ind w:left="720"/>
        <w:rPr>
          <w:rFonts w:ascii="Calibri" w:hAnsi="Calibri" w:cs="Arial"/>
          <w:sz w:val="22"/>
          <w:szCs w:val="22"/>
        </w:rPr>
      </w:pPr>
    </w:p>
    <w:p w14:paraId="6F9DF736" w14:textId="77777777" w:rsidR="00B945F9" w:rsidRPr="00F64F4D" w:rsidRDefault="00B945F9" w:rsidP="002C402B">
      <w:pPr>
        <w:ind w:left="720"/>
        <w:rPr>
          <w:rFonts w:ascii="Calibri" w:hAnsi="Calibri" w:cs="Arial"/>
          <w:sz w:val="22"/>
          <w:szCs w:val="22"/>
        </w:rPr>
      </w:pPr>
      <w:r w:rsidRPr="00F64F4D">
        <w:rPr>
          <w:rFonts w:ascii="Calibri" w:hAnsi="Calibri" w:cs="Arial"/>
          <w:sz w:val="22"/>
          <w:szCs w:val="22"/>
        </w:rPr>
        <w:t>Firefighting and emergency equipment may not be hidden or obstructed, including fire extinguishers, strobes, fire hose cabinets and standpipes.  All emergency exits, hallwa</w:t>
      </w:r>
      <w:r w:rsidR="009653FB">
        <w:rPr>
          <w:rFonts w:ascii="Calibri" w:hAnsi="Calibri" w:cs="Arial"/>
          <w:sz w:val="22"/>
          <w:szCs w:val="22"/>
        </w:rPr>
        <w:t>ys and ai</w:t>
      </w:r>
      <w:r w:rsidR="00A04917">
        <w:rPr>
          <w:rFonts w:ascii="Calibri" w:hAnsi="Calibri" w:cs="Arial"/>
          <w:sz w:val="22"/>
          <w:szCs w:val="22"/>
        </w:rPr>
        <w:t>sles leading from the GRB</w:t>
      </w:r>
      <w:r w:rsidRPr="00F64F4D">
        <w:rPr>
          <w:rFonts w:ascii="Calibri" w:hAnsi="Calibri" w:cs="Arial"/>
          <w:sz w:val="22"/>
          <w:szCs w:val="22"/>
        </w:rPr>
        <w:t>CC must be kept clear and unobstructed.  Fire lanes must be maintained at all times on the loading dock.</w:t>
      </w:r>
    </w:p>
    <w:p w14:paraId="1A21D7C4" w14:textId="77777777" w:rsidR="00B945F9" w:rsidRPr="00B945F9" w:rsidRDefault="00B945F9" w:rsidP="00B945F9">
      <w:pPr>
        <w:rPr>
          <w:rFonts w:eastAsiaTheme="majorEastAsia"/>
        </w:rPr>
      </w:pPr>
    </w:p>
    <w:p w14:paraId="1F5F4B81" w14:textId="77777777" w:rsidR="00B945F9" w:rsidRPr="00F64F4D" w:rsidRDefault="00B945F9" w:rsidP="002C402B">
      <w:pPr>
        <w:pStyle w:val="Heading2"/>
        <w:spacing w:after="120"/>
        <w:ind w:left="720"/>
        <w:rPr>
          <w:rStyle w:val="Heading2Char"/>
          <w:b/>
          <w:bCs/>
          <w:szCs w:val="24"/>
        </w:rPr>
      </w:pPr>
      <w:bookmarkStart w:id="51" w:name="_Toc443389312"/>
      <w:r w:rsidRPr="00F64F4D">
        <w:rPr>
          <w:rStyle w:val="Heading2Char"/>
          <w:b/>
          <w:bCs/>
          <w:szCs w:val="24"/>
        </w:rPr>
        <w:t>Information Regarding Flame Resistance</w:t>
      </w:r>
      <w:bookmarkEnd w:id="51"/>
    </w:p>
    <w:p w14:paraId="25E04A6A" w14:textId="77777777" w:rsidR="00B945F9" w:rsidRPr="00F64F4D" w:rsidRDefault="00B945F9" w:rsidP="002C402B">
      <w:pPr>
        <w:ind w:left="1080" w:hanging="360"/>
        <w:rPr>
          <w:rFonts w:ascii="Calibri" w:hAnsi="Calibri" w:cs="Arial"/>
          <w:sz w:val="22"/>
          <w:szCs w:val="22"/>
        </w:rPr>
      </w:pPr>
      <w:r w:rsidRPr="00F64F4D">
        <w:rPr>
          <w:rFonts w:ascii="Calibri" w:hAnsi="Calibri" w:cs="Arial"/>
          <w:b/>
          <w:sz w:val="22"/>
          <w:szCs w:val="22"/>
        </w:rPr>
        <w:t>ALL EXHIBIT CONSTRUCTION AND DECORATION MATERIAL</w:t>
      </w:r>
      <w:r w:rsidRPr="00F64F4D">
        <w:rPr>
          <w:rFonts w:ascii="Calibri" w:hAnsi="Calibri" w:cs="Arial"/>
          <w:sz w:val="22"/>
          <w:szCs w:val="22"/>
        </w:rPr>
        <w:t xml:space="preserve"> must be flame retardant.</w:t>
      </w:r>
    </w:p>
    <w:p w14:paraId="289380FA" w14:textId="77777777" w:rsidR="00D04295" w:rsidRDefault="00B945F9" w:rsidP="002C402B">
      <w:pPr>
        <w:pStyle w:val="ListParagraph"/>
        <w:numPr>
          <w:ilvl w:val="0"/>
          <w:numId w:val="39"/>
        </w:numPr>
        <w:ind w:left="1080"/>
        <w:rPr>
          <w:rFonts w:ascii="Calibri" w:hAnsi="Calibri" w:cs="Arial"/>
          <w:sz w:val="22"/>
          <w:szCs w:val="22"/>
        </w:rPr>
      </w:pPr>
      <w:r w:rsidRPr="00393C09">
        <w:rPr>
          <w:rFonts w:ascii="Calibri" w:hAnsi="Calibri" w:cs="Arial"/>
          <w:b/>
          <w:sz w:val="22"/>
          <w:szCs w:val="22"/>
        </w:rPr>
        <w:t>All woodwork,</w:t>
      </w:r>
      <w:r w:rsidRPr="00393C09">
        <w:rPr>
          <w:rFonts w:ascii="Calibri" w:hAnsi="Calibri" w:cs="Arial"/>
          <w:sz w:val="22"/>
          <w:szCs w:val="22"/>
        </w:rPr>
        <w:t xml:space="preserve"> stage scenery, furnishings, decorations and sets used upon a working permanent or temporary stage, or within an exhibit, shall be coated or treated by approved methods to render them flame resistant.</w:t>
      </w:r>
      <w:bookmarkStart w:id="52" w:name="_Toc369091758"/>
      <w:bookmarkStart w:id="53" w:name="_Toc369091814"/>
      <w:bookmarkStart w:id="54" w:name="_Toc369505943"/>
    </w:p>
    <w:p w14:paraId="3DC7C0B3" w14:textId="77777777" w:rsidR="00B945F9" w:rsidRPr="00393C09" w:rsidRDefault="00B945F9" w:rsidP="002C402B">
      <w:pPr>
        <w:pStyle w:val="ListParagraph"/>
        <w:numPr>
          <w:ilvl w:val="0"/>
          <w:numId w:val="39"/>
        </w:numPr>
        <w:ind w:left="1080"/>
        <w:rPr>
          <w:rFonts w:ascii="Calibri" w:hAnsi="Calibri" w:cs="Arial"/>
          <w:sz w:val="22"/>
          <w:szCs w:val="22"/>
        </w:rPr>
      </w:pPr>
      <w:r w:rsidRPr="002C402B">
        <w:rPr>
          <w:rFonts w:ascii="Calibri" w:hAnsi="Calibri" w:cs="Arial"/>
          <w:b/>
          <w:sz w:val="22"/>
          <w:szCs w:val="22"/>
        </w:rPr>
        <w:t xml:space="preserve">Plywood </w:t>
      </w:r>
      <w:r w:rsidRPr="00393C09">
        <w:rPr>
          <w:rFonts w:ascii="Calibri" w:hAnsi="Calibri" w:cs="Arial"/>
          <w:sz w:val="22"/>
          <w:szCs w:val="22"/>
        </w:rPr>
        <w:t>less than ¼” in thickness must be flame retardant treated lumber.  The product shall not be painted or similarly modified until the material has been inspected and the flame retardant marking/labeling verified.</w:t>
      </w:r>
      <w:bookmarkEnd w:id="52"/>
      <w:bookmarkEnd w:id="53"/>
      <w:bookmarkEnd w:id="54"/>
    </w:p>
    <w:p w14:paraId="3338709D" w14:textId="77777777" w:rsidR="00B945F9" w:rsidRPr="00393C09" w:rsidRDefault="00B945F9" w:rsidP="002C402B">
      <w:pPr>
        <w:pStyle w:val="ListParagraph"/>
        <w:numPr>
          <w:ilvl w:val="0"/>
          <w:numId w:val="39"/>
        </w:numPr>
        <w:ind w:left="1080"/>
        <w:rPr>
          <w:rFonts w:ascii="Calibri" w:hAnsi="Calibri" w:cs="Arial"/>
          <w:sz w:val="22"/>
          <w:szCs w:val="22"/>
        </w:rPr>
      </w:pPr>
      <w:r w:rsidRPr="00393C09">
        <w:rPr>
          <w:rFonts w:ascii="Calibri" w:hAnsi="Calibri" w:cs="Arial"/>
          <w:b/>
          <w:sz w:val="22"/>
          <w:szCs w:val="22"/>
        </w:rPr>
        <w:t xml:space="preserve">Combustible containers </w:t>
      </w:r>
      <w:r w:rsidRPr="00393C09">
        <w:rPr>
          <w:rFonts w:ascii="Calibri" w:hAnsi="Calibri" w:cs="Arial"/>
          <w:sz w:val="22"/>
          <w:szCs w:val="22"/>
        </w:rPr>
        <w:t>such as wood crates and empty cardboard boxes shall be stored outside of the exhibit space or inside an approved storage area.  Excel Decorators will be able to assist with storage options.</w:t>
      </w:r>
    </w:p>
    <w:p w14:paraId="17450BDB" w14:textId="77777777" w:rsidR="00B945F9" w:rsidRPr="00393C09" w:rsidRDefault="00B945F9" w:rsidP="002C402B">
      <w:pPr>
        <w:pStyle w:val="ListParagraph"/>
        <w:numPr>
          <w:ilvl w:val="0"/>
          <w:numId w:val="39"/>
        </w:numPr>
        <w:ind w:left="1080"/>
        <w:rPr>
          <w:rFonts w:ascii="Calibri" w:hAnsi="Calibri" w:cs="Arial"/>
          <w:sz w:val="22"/>
          <w:szCs w:val="22"/>
        </w:rPr>
      </w:pPr>
      <w:r w:rsidRPr="00393C09">
        <w:rPr>
          <w:rFonts w:ascii="Calibri" w:hAnsi="Calibri" w:cs="Arial"/>
          <w:b/>
          <w:sz w:val="22"/>
          <w:szCs w:val="22"/>
        </w:rPr>
        <w:t xml:space="preserve">Combustible materials </w:t>
      </w:r>
      <w:r w:rsidRPr="00393C09">
        <w:rPr>
          <w:rFonts w:ascii="Calibri" w:hAnsi="Calibri" w:cs="Arial"/>
          <w:sz w:val="22"/>
          <w:szCs w:val="22"/>
        </w:rPr>
        <w:t>such as pamphlets and other paper products shall be limited to a one (1) day supply and maintained in an orderly fashion inside the booth.  No storage is allowed behind the booths.  Excel Decorators will be able to assist with storage options.</w:t>
      </w:r>
    </w:p>
    <w:p w14:paraId="4EE49BB6" w14:textId="77777777" w:rsidR="00DD6D7C" w:rsidRPr="00393C09" w:rsidRDefault="00DD6D7C" w:rsidP="002C402B">
      <w:pPr>
        <w:pStyle w:val="ListParagraph"/>
        <w:numPr>
          <w:ilvl w:val="0"/>
          <w:numId w:val="39"/>
        </w:numPr>
        <w:ind w:left="1080"/>
        <w:rPr>
          <w:rFonts w:ascii="Calibri" w:hAnsi="Calibri" w:cs="Arial"/>
          <w:sz w:val="22"/>
          <w:szCs w:val="22"/>
        </w:rPr>
      </w:pPr>
      <w:r w:rsidRPr="00393C09">
        <w:rPr>
          <w:rFonts w:ascii="Calibri" w:hAnsi="Calibri" w:cs="Arial"/>
          <w:b/>
          <w:sz w:val="22"/>
          <w:szCs w:val="22"/>
        </w:rPr>
        <w:t xml:space="preserve">All fabrics, </w:t>
      </w:r>
      <w:r w:rsidRPr="00393C09">
        <w:rPr>
          <w:rFonts w:ascii="Calibri" w:hAnsi="Calibri" w:cs="Arial"/>
          <w:sz w:val="22"/>
          <w:szCs w:val="22"/>
        </w:rPr>
        <w:t>films, draperies, curtains and similar furnishings must be flame resistant as demonstrated by testing in accordance with the National Fire Protection Agency (NFPA) 701 Standard Methods of Fire Tests for Flame Propagation of Textiles and Films.</w:t>
      </w:r>
    </w:p>
    <w:p w14:paraId="33367613" w14:textId="77777777" w:rsidR="00DD6D7C" w:rsidRPr="00393C09" w:rsidRDefault="00DD6D7C" w:rsidP="002C402B">
      <w:pPr>
        <w:pStyle w:val="ListParagraph"/>
        <w:numPr>
          <w:ilvl w:val="0"/>
          <w:numId w:val="39"/>
        </w:numPr>
        <w:ind w:left="1080"/>
        <w:rPr>
          <w:rFonts w:ascii="Calibri" w:hAnsi="Calibri" w:cs="Arial"/>
          <w:sz w:val="22"/>
          <w:szCs w:val="22"/>
        </w:rPr>
      </w:pPr>
      <w:r w:rsidRPr="00393C09">
        <w:rPr>
          <w:rFonts w:ascii="Calibri" w:hAnsi="Calibri" w:cs="Arial"/>
          <w:b/>
          <w:sz w:val="22"/>
          <w:szCs w:val="22"/>
        </w:rPr>
        <w:t xml:space="preserve">Acoustical and decorative material </w:t>
      </w:r>
      <w:r w:rsidRPr="00393C09">
        <w:rPr>
          <w:rFonts w:ascii="Calibri" w:hAnsi="Calibri" w:cs="Arial"/>
          <w:sz w:val="22"/>
          <w:szCs w:val="22"/>
        </w:rPr>
        <w:t>including by not limited to, cotton, foamed plastic, hay, paper, straw, wood chips, mulch, split bamboo and thatch must be treated with flame retardant.</w:t>
      </w:r>
    </w:p>
    <w:p w14:paraId="4B5C9264" w14:textId="77777777" w:rsidR="00DD6D7C" w:rsidRPr="00393C09" w:rsidRDefault="00DD6D7C" w:rsidP="002C402B">
      <w:pPr>
        <w:pStyle w:val="ListParagraph"/>
        <w:numPr>
          <w:ilvl w:val="0"/>
          <w:numId w:val="39"/>
        </w:numPr>
        <w:ind w:left="1080"/>
        <w:rPr>
          <w:rFonts w:ascii="Calibri" w:hAnsi="Calibri" w:cs="Arial"/>
          <w:sz w:val="22"/>
          <w:szCs w:val="22"/>
        </w:rPr>
      </w:pPr>
      <w:r w:rsidRPr="00393C09">
        <w:rPr>
          <w:rFonts w:ascii="Calibri" w:hAnsi="Calibri" w:cs="Arial"/>
          <w:b/>
          <w:sz w:val="22"/>
          <w:szCs w:val="22"/>
        </w:rPr>
        <w:t xml:space="preserve">Additional flame retardant treatments </w:t>
      </w:r>
      <w:r w:rsidRPr="00393C09">
        <w:rPr>
          <w:rFonts w:ascii="Calibri" w:hAnsi="Calibri" w:cs="Arial"/>
          <w:sz w:val="22"/>
          <w:szCs w:val="22"/>
        </w:rPr>
        <w:t>shall be applied in accordance with the appropriate product direction.</w:t>
      </w:r>
    </w:p>
    <w:p w14:paraId="3968D7DA" w14:textId="77777777" w:rsidR="00DD6D7C" w:rsidRPr="00393C09" w:rsidRDefault="00DD6D7C" w:rsidP="002C402B">
      <w:pPr>
        <w:pStyle w:val="ListParagraph"/>
        <w:numPr>
          <w:ilvl w:val="0"/>
          <w:numId w:val="39"/>
        </w:numPr>
        <w:ind w:left="1080"/>
        <w:rPr>
          <w:rFonts w:ascii="Calibri" w:hAnsi="Calibri" w:cs="Arial"/>
          <w:sz w:val="22"/>
          <w:szCs w:val="22"/>
        </w:rPr>
      </w:pPr>
      <w:r w:rsidRPr="00393C09">
        <w:rPr>
          <w:rFonts w:ascii="Calibri" w:hAnsi="Calibri" w:cs="Arial"/>
          <w:b/>
          <w:sz w:val="22"/>
          <w:szCs w:val="22"/>
        </w:rPr>
        <w:t xml:space="preserve">The use of Styrofoam products </w:t>
      </w:r>
      <w:r w:rsidRPr="00393C09">
        <w:rPr>
          <w:rFonts w:ascii="Calibri" w:hAnsi="Calibri" w:cs="Arial"/>
          <w:sz w:val="22"/>
          <w:szCs w:val="22"/>
        </w:rPr>
        <w:t>for set construction is not permitted.</w:t>
      </w:r>
    </w:p>
    <w:p w14:paraId="062D91A7" w14:textId="77777777" w:rsidR="00DD6D7C" w:rsidRPr="00393C09" w:rsidRDefault="00DD6D7C" w:rsidP="002C402B">
      <w:pPr>
        <w:pStyle w:val="ListParagraph"/>
        <w:numPr>
          <w:ilvl w:val="0"/>
          <w:numId w:val="39"/>
        </w:numPr>
        <w:ind w:left="1080"/>
        <w:rPr>
          <w:rFonts w:ascii="Calibri" w:hAnsi="Calibri" w:cs="Arial"/>
          <w:sz w:val="22"/>
          <w:szCs w:val="22"/>
        </w:rPr>
      </w:pPr>
      <w:r w:rsidRPr="00393C09">
        <w:rPr>
          <w:rFonts w:ascii="Calibri" w:hAnsi="Calibri" w:cs="Arial"/>
          <w:b/>
          <w:sz w:val="22"/>
          <w:szCs w:val="22"/>
        </w:rPr>
        <w:lastRenderedPageBreak/>
        <w:t xml:space="preserve">Oil cloth, tar paper, nylon, plastic cloth, </w:t>
      </w:r>
      <w:r w:rsidRPr="00393C09">
        <w:rPr>
          <w:rFonts w:ascii="Calibri" w:hAnsi="Calibri" w:cs="Arial"/>
          <w:sz w:val="22"/>
          <w:szCs w:val="22"/>
        </w:rPr>
        <w:t>and certain other plastic materials that cannot be rendered flame retardant, through spray or dip application, are prohibited.</w:t>
      </w:r>
    </w:p>
    <w:p w14:paraId="1D3963C6" w14:textId="77777777" w:rsidR="00DD6D7C" w:rsidRPr="00393C09" w:rsidRDefault="00DD6D7C" w:rsidP="002C402B">
      <w:pPr>
        <w:pStyle w:val="ListParagraph"/>
        <w:numPr>
          <w:ilvl w:val="0"/>
          <w:numId w:val="39"/>
        </w:numPr>
        <w:ind w:left="1080"/>
        <w:rPr>
          <w:rFonts w:ascii="Calibri" w:hAnsi="Calibri" w:cs="Arial"/>
          <w:sz w:val="22"/>
          <w:szCs w:val="22"/>
        </w:rPr>
      </w:pPr>
      <w:r w:rsidRPr="00393C09">
        <w:rPr>
          <w:rFonts w:ascii="Calibri" w:hAnsi="Calibri" w:cs="Arial"/>
          <w:b/>
          <w:sz w:val="22"/>
          <w:szCs w:val="22"/>
        </w:rPr>
        <w:t xml:space="preserve">Vertical carpet </w:t>
      </w:r>
      <w:r w:rsidRPr="00393C09">
        <w:rPr>
          <w:rFonts w:ascii="Calibri" w:hAnsi="Calibri" w:cs="Arial"/>
          <w:sz w:val="22"/>
          <w:szCs w:val="22"/>
        </w:rPr>
        <w:t>is prohibited unless it is flame retardant.</w:t>
      </w:r>
    </w:p>
    <w:p w14:paraId="3DB56DEF" w14:textId="77777777" w:rsidR="00DD6D7C" w:rsidRPr="00393C09" w:rsidRDefault="00DD6D7C" w:rsidP="002C402B">
      <w:pPr>
        <w:spacing w:before="120"/>
        <w:rPr>
          <w:rFonts w:ascii="Calibri" w:hAnsi="Calibri" w:cs="Arial"/>
          <w:sz w:val="22"/>
          <w:szCs w:val="22"/>
        </w:rPr>
      </w:pPr>
      <w:r w:rsidRPr="00393C09">
        <w:rPr>
          <w:rFonts w:ascii="Calibri" w:hAnsi="Calibri" w:cs="Arial"/>
          <w:b/>
          <w:sz w:val="22"/>
          <w:szCs w:val="22"/>
        </w:rPr>
        <w:t xml:space="preserve">Documentation: </w:t>
      </w:r>
      <w:r w:rsidRPr="00393C09">
        <w:rPr>
          <w:rFonts w:ascii="Calibri" w:hAnsi="Calibri" w:cs="Arial"/>
          <w:sz w:val="22"/>
          <w:szCs w:val="22"/>
          <w:u w:val="single"/>
        </w:rPr>
        <w:t>Please have the material’s fire resistive documentation available prior to the show opening and available for review upon request on site.</w:t>
      </w:r>
      <w:r w:rsidRPr="00393C09">
        <w:rPr>
          <w:rFonts w:ascii="Calibri" w:hAnsi="Calibri" w:cs="Arial"/>
          <w:sz w:val="22"/>
          <w:szCs w:val="22"/>
        </w:rPr>
        <w:t xml:space="preserve">  If documentation for the material is not available then proof of satisfactory flame retardancy may include a field flame test based on NFPA 701.  This will require the material to have a 1” x 4” sample cut.  </w:t>
      </w:r>
      <w:r w:rsidRPr="00393C09">
        <w:rPr>
          <w:rFonts w:ascii="Calibri" w:hAnsi="Calibri" w:cs="Arial"/>
          <w:sz w:val="22"/>
          <w:szCs w:val="22"/>
          <w:u w:val="single"/>
        </w:rPr>
        <w:t>Please note that the NFPA 701 test is a “destructive test” and the sample could be discolored or destroyed.</w:t>
      </w:r>
    </w:p>
    <w:p w14:paraId="74473CD8" w14:textId="77777777" w:rsidR="00DD6D7C" w:rsidRPr="00F64F4D" w:rsidRDefault="002C402B" w:rsidP="00037A6E">
      <w:pPr>
        <w:spacing w:before="120"/>
        <w:rPr>
          <w:rFonts w:ascii="Calibri" w:hAnsi="Calibri" w:cs="Arial"/>
          <w:sz w:val="22"/>
          <w:szCs w:val="22"/>
        </w:rPr>
      </w:pPr>
      <w:r>
        <w:rPr>
          <w:rFonts w:ascii="Calibri" w:hAnsi="Calibri" w:cs="Arial"/>
          <w:b/>
          <w:sz w:val="22"/>
          <w:szCs w:val="22"/>
        </w:rPr>
        <w:t xml:space="preserve">Smoke Detectors: </w:t>
      </w:r>
      <w:r w:rsidR="00DD6D7C" w:rsidRPr="00F64F4D">
        <w:rPr>
          <w:rFonts w:ascii="Calibri" w:hAnsi="Calibri" w:cs="Arial"/>
          <w:sz w:val="22"/>
          <w:szCs w:val="22"/>
        </w:rPr>
        <w:t>Operational single station smoke detectors shall be provided in all enclosed exhibits exceeding 120 SF with roofs (i.e. recreational vehicles, mobile homes, tents, trailers, etc.)  Covered exhibits and booths exceeding 300 SF shall obtain prior approval and comply with additional automatic sprinkler protection requirements.</w:t>
      </w:r>
    </w:p>
    <w:p w14:paraId="6BF60E32" w14:textId="77777777" w:rsidR="00DD6D7C" w:rsidRPr="00F64F4D" w:rsidRDefault="00DD6D7C" w:rsidP="00DD6D7C">
      <w:pPr>
        <w:rPr>
          <w:rFonts w:ascii="Calibri" w:hAnsi="Calibri" w:cs="Arial"/>
          <w:sz w:val="22"/>
          <w:szCs w:val="22"/>
        </w:rPr>
      </w:pPr>
    </w:p>
    <w:p w14:paraId="598B8B60" w14:textId="77777777" w:rsidR="00DD6D7C" w:rsidRPr="00393C09" w:rsidRDefault="00DD6D7C" w:rsidP="002C402B">
      <w:pPr>
        <w:pStyle w:val="ListParagraph"/>
        <w:numPr>
          <w:ilvl w:val="0"/>
          <w:numId w:val="40"/>
        </w:numPr>
        <w:spacing w:after="120"/>
        <w:ind w:left="1080"/>
        <w:rPr>
          <w:rFonts w:ascii="Calibri" w:hAnsi="Calibri" w:cs="Arial"/>
          <w:sz w:val="22"/>
          <w:szCs w:val="22"/>
        </w:rPr>
      </w:pPr>
      <w:r w:rsidRPr="00393C09">
        <w:rPr>
          <w:rFonts w:ascii="Calibri" w:hAnsi="Calibri" w:cs="Arial"/>
          <w:sz w:val="22"/>
          <w:szCs w:val="22"/>
        </w:rPr>
        <w:t>RV’s campers, tractor trailers, and other vehicles with more than 120 SF of ceiling shall have an operational smoke detector per divided section.</w:t>
      </w:r>
    </w:p>
    <w:p w14:paraId="596EBB6A" w14:textId="77777777" w:rsidR="00DD6D7C" w:rsidRPr="00393C09" w:rsidRDefault="00ED4867" w:rsidP="002C402B">
      <w:pPr>
        <w:pStyle w:val="ListParagraph"/>
        <w:numPr>
          <w:ilvl w:val="0"/>
          <w:numId w:val="40"/>
        </w:numPr>
        <w:ind w:left="1080"/>
        <w:rPr>
          <w:rFonts w:ascii="Calibri" w:hAnsi="Calibri" w:cs="Arial"/>
          <w:sz w:val="22"/>
          <w:szCs w:val="22"/>
        </w:rPr>
      </w:pPr>
      <w:r w:rsidRPr="00393C09">
        <w:rPr>
          <w:rFonts w:ascii="Calibri" w:hAnsi="Calibri" w:cs="Arial"/>
          <w:sz w:val="22"/>
          <w:szCs w:val="22"/>
        </w:rPr>
        <w:t>T</w:t>
      </w:r>
      <w:r w:rsidR="00DD6D7C" w:rsidRPr="00393C09">
        <w:rPr>
          <w:rFonts w:ascii="Calibri" w:hAnsi="Calibri" w:cs="Arial"/>
          <w:sz w:val="22"/>
          <w:szCs w:val="22"/>
        </w:rPr>
        <w:t>ents over 800 SF that are erected on the facility property may require a special permit.</w:t>
      </w:r>
    </w:p>
    <w:p w14:paraId="0818ADAC" w14:textId="77777777" w:rsidR="00DD6D7C" w:rsidRPr="00F64F4D" w:rsidRDefault="00DD6D7C" w:rsidP="002C402B">
      <w:pPr>
        <w:spacing w:before="120"/>
        <w:rPr>
          <w:rFonts w:ascii="Calibri" w:hAnsi="Calibri" w:cs="Arial"/>
          <w:sz w:val="22"/>
          <w:szCs w:val="22"/>
        </w:rPr>
      </w:pPr>
      <w:r w:rsidRPr="00F64F4D">
        <w:rPr>
          <w:rFonts w:ascii="Calibri" w:hAnsi="Calibri" w:cs="Arial"/>
          <w:sz w:val="22"/>
          <w:szCs w:val="22"/>
        </w:rPr>
        <w:t>Fo</w:t>
      </w:r>
      <w:r w:rsidR="00054AE2" w:rsidRPr="00F64F4D">
        <w:rPr>
          <w:rFonts w:ascii="Calibri" w:hAnsi="Calibri" w:cs="Arial"/>
          <w:sz w:val="22"/>
          <w:szCs w:val="22"/>
        </w:rPr>
        <w:t xml:space="preserve">r additional </w:t>
      </w:r>
      <w:r w:rsidRPr="00F64F4D">
        <w:rPr>
          <w:rFonts w:ascii="Calibri" w:hAnsi="Calibri" w:cs="Arial"/>
          <w:sz w:val="22"/>
          <w:szCs w:val="22"/>
        </w:rPr>
        <w:t>assistance, contact Convention Services Group at any time regarding Exhibit Hall planning and compliance.</w:t>
      </w:r>
    </w:p>
    <w:p w14:paraId="35CB62FF" w14:textId="77777777" w:rsidR="00F9204E" w:rsidRPr="00F64F4D" w:rsidRDefault="00F9204E" w:rsidP="00393C09">
      <w:pPr>
        <w:pStyle w:val="Heading1"/>
        <w:rPr>
          <w:szCs w:val="24"/>
        </w:rPr>
      </w:pPr>
      <w:bookmarkStart w:id="55" w:name="_Toc443389313"/>
      <w:r w:rsidRPr="00F64F4D">
        <w:rPr>
          <w:szCs w:val="24"/>
        </w:rPr>
        <w:t>EXHIBITOR MUSIC AUTHORIZATION</w:t>
      </w:r>
      <w:bookmarkEnd w:id="55"/>
    </w:p>
    <w:p w14:paraId="56A19D5D" w14:textId="36D18FFB" w:rsidR="00F9204E" w:rsidRPr="00D337F7" w:rsidRDefault="00F9204E" w:rsidP="00F9204E">
      <w:pPr>
        <w:rPr>
          <w:rFonts w:ascii="Calibri" w:hAnsi="Calibri" w:cs="Arial"/>
          <w:sz w:val="22"/>
          <w:szCs w:val="22"/>
        </w:rPr>
      </w:pPr>
      <w:r w:rsidRPr="00F64F4D">
        <w:rPr>
          <w:rFonts w:ascii="Calibri" w:hAnsi="Calibri" w:cs="Arial"/>
          <w:sz w:val="22"/>
          <w:szCs w:val="22"/>
        </w:rPr>
        <w:t xml:space="preserve">All exhibitors using live or recorded music are required to provide proof of legal authorization (i.e., you are the copyright owner; you have written permission from the copyright owner, you have a copyright license covering the music).  Failure to provide this documentation means you cannot use live or recorded (audio and/or video) music in your exhibit booth.  Proof of music authorization must be received by </w:t>
      </w:r>
      <w:r w:rsidR="00B82009">
        <w:rPr>
          <w:rFonts w:ascii="Calibri" w:hAnsi="Calibri" w:cs="Arial"/>
          <w:b/>
          <w:color w:val="FF0000"/>
          <w:sz w:val="22"/>
          <w:szCs w:val="22"/>
        </w:rPr>
        <w:t xml:space="preserve">July </w:t>
      </w:r>
      <w:r w:rsidR="00F05739">
        <w:rPr>
          <w:rFonts w:ascii="Calibri" w:hAnsi="Calibri" w:cs="Arial"/>
          <w:b/>
          <w:color w:val="FF0000"/>
          <w:sz w:val="22"/>
          <w:szCs w:val="22"/>
        </w:rPr>
        <w:t>3</w:t>
      </w:r>
      <w:r w:rsidR="00B82009">
        <w:rPr>
          <w:rFonts w:ascii="Calibri" w:hAnsi="Calibri" w:cs="Arial"/>
          <w:b/>
          <w:color w:val="FF0000"/>
          <w:sz w:val="22"/>
          <w:szCs w:val="22"/>
        </w:rPr>
        <w:t>, 20</w:t>
      </w:r>
      <w:r w:rsidR="00F05739">
        <w:rPr>
          <w:rFonts w:ascii="Calibri" w:hAnsi="Calibri" w:cs="Arial"/>
          <w:b/>
          <w:color w:val="FF0000"/>
          <w:sz w:val="22"/>
          <w:szCs w:val="22"/>
        </w:rPr>
        <w:t>20</w:t>
      </w:r>
      <w:r w:rsidRPr="00F64F4D">
        <w:rPr>
          <w:rFonts w:ascii="Calibri" w:hAnsi="Calibri" w:cs="Arial"/>
          <w:b/>
          <w:color w:val="FF0000"/>
          <w:sz w:val="22"/>
          <w:szCs w:val="22"/>
        </w:rPr>
        <w:t>.</w:t>
      </w:r>
      <w:r w:rsidR="00D337F7">
        <w:rPr>
          <w:rFonts w:ascii="Calibri" w:hAnsi="Calibri" w:cs="Arial"/>
          <w:b/>
          <w:color w:val="FF0000"/>
          <w:sz w:val="22"/>
          <w:szCs w:val="22"/>
        </w:rPr>
        <w:t xml:space="preserve"> </w:t>
      </w:r>
      <w:r w:rsidR="00D337F7" w:rsidRPr="00D337F7">
        <w:rPr>
          <w:rFonts w:ascii="Calibri" w:hAnsi="Calibri" w:cs="Arial"/>
          <w:sz w:val="22"/>
          <w:szCs w:val="22"/>
        </w:rPr>
        <w:t xml:space="preserve">Secular music is not permitted in the exhibit booths. </w:t>
      </w:r>
    </w:p>
    <w:p w14:paraId="111ED2A1" w14:textId="77777777" w:rsidR="00F9204E" w:rsidRPr="00F64F4D" w:rsidRDefault="00F9204E" w:rsidP="00393C09">
      <w:pPr>
        <w:pStyle w:val="Heading1"/>
        <w:contextualSpacing/>
        <w:rPr>
          <w:szCs w:val="24"/>
        </w:rPr>
      </w:pPr>
      <w:bookmarkStart w:id="56" w:name="_Toc443389314"/>
      <w:r w:rsidRPr="00F64F4D">
        <w:rPr>
          <w:szCs w:val="24"/>
        </w:rPr>
        <w:t>EXHIBITOR HOUSING</w:t>
      </w:r>
      <w:bookmarkEnd w:id="56"/>
    </w:p>
    <w:p w14:paraId="668315CB" w14:textId="77777777" w:rsidR="00F9204E" w:rsidRPr="00F64F4D" w:rsidRDefault="00F9204E" w:rsidP="00ED4867">
      <w:pPr>
        <w:spacing w:after="120"/>
        <w:rPr>
          <w:rFonts w:ascii="Calibri" w:hAnsi="Calibri" w:cs="Arial"/>
          <w:sz w:val="22"/>
          <w:szCs w:val="22"/>
        </w:rPr>
      </w:pPr>
      <w:r w:rsidRPr="00F64F4D">
        <w:rPr>
          <w:rFonts w:ascii="Calibri" w:hAnsi="Calibri" w:cs="Arial"/>
          <w:sz w:val="22"/>
          <w:szCs w:val="22"/>
        </w:rPr>
        <w:t xml:space="preserve">A block of hotel rooms </w:t>
      </w:r>
      <w:r w:rsidR="003B448F">
        <w:rPr>
          <w:rFonts w:ascii="Calibri" w:hAnsi="Calibri" w:cs="Arial"/>
          <w:sz w:val="22"/>
          <w:szCs w:val="22"/>
        </w:rPr>
        <w:t>is</w:t>
      </w:r>
      <w:r w:rsidRPr="00F64F4D">
        <w:rPr>
          <w:rFonts w:ascii="Calibri" w:hAnsi="Calibri" w:cs="Arial"/>
          <w:sz w:val="22"/>
          <w:szCs w:val="22"/>
        </w:rPr>
        <w:t xml:space="preserve"> reserved for exhibitors.  Upon approval of your application, housing information </w:t>
      </w:r>
      <w:r w:rsidR="003B448F">
        <w:rPr>
          <w:rFonts w:ascii="Calibri" w:hAnsi="Calibri" w:cs="Arial"/>
          <w:sz w:val="22"/>
          <w:szCs w:val="22"/>
        </w:rPr>
        <w:t>is</w:t>
      </w:r>
      <w:r w:rsidRPr="00F64F4D">
        <w:rPr>
          <w:rFonts w:ascii="Calibri" w:hAnsi="Calibri" w:cs="Arial"/>
          <w:sz w:val="22"/>
          <w:szCs w:val="22"/>
        </w:rPr>
        <w:t xml:space="preserve"> communicated to you.</w:t>
      </w:r>
    </w:p>
    <w:p w14:paraId="4DE80C80" w14:textId="77777777" w:rsidR="00F9204E" w:rsidRPr="00F64F4D" w:rsidRDefault="00F9204E" w:rsidP="00393C09">
      <w:pPr>
        <w:pStyle w:val="Heading1"/>
        <w:rPr>
          <w:szCs w:val="24"/>
        </w:rPr>
      </w:pPr>
      <w:bookmarkStart w:id="57" w:name="_Toc443389315"/>
      <w:r w:rsidRPr="00F64F4D">
        <w:rPr>
          <w:szCs w:val="24"/>
        </w:rPr>
        <w:t>CHILDREN AND FAMILY MEMBERS</w:t>
      </w:r>
      <w:bookmarkEnd w:id="57"/>
    </w:p>
    <w:p w14:paraId="5A3458B9" w14:textId="77777777" w:rsidR="00F9204E" w:rsidRPr="00F64F4D" w:rsidRDefault="00F9204E" w:rsidP="00F9204E">
      <w:pPr>
        <w:rPr>
          <w:rFonts w:ascii="Calibri" w:hAnsi="Calibri" w:cs="Arial"/>
          <w:sz w:val="22"/>
          <w:szCs w:val="22"/>
        </w:rPr>
      </w:pPr>
      <w:r w:rsidRPr="00F64F4D">
        <w:rPr>
          <w:rFonts w:ascii="Calibri" w:hAnsi="Calibri" w:cs="Arial"/>
          <w:sz w:val="22"/>
          <w:szCs w:val="22"/>
        </w:rPr>
        <w:t xml:space="preserve">Exhibitors are welcome to bring family members to the convention.  Exhibitors </w:t>
      </w:r>
      <w:r w:rsidR="003B448F">
        <w:rPr>
          <w:rFonts w:ascii="Calibri" w:hAnsi="Calibri" w:cs="Arial"/>
          <w:sz w:val="22"/>
          <w:szCs w:val="22"/>
        </w:rPr>
        <w:t>may not</w:t>
      </w:r>
      <w:r w:rsidRPr="00F64F4D">
        <w:rPr>
          <w:rFonts w:ascii="Calibri" w:hAnsi="Calibri" w:cs="Arial"/>
          <w:sz w:val="22"/>
          <w:szCs w:val="22"/>
        </w:rPr>
        <w:t xml:space="preserve"> engag</w:t>
      </w:r>
      <w:r w:rsidR="003B448F">
        <w:rPr>
          <w:rFonts w:ascii="Calibri" w:hAnsi="Calibri" w:cs="Arial"/>
          <w:sz w:val="22"/>
          <w:szCs w:val="22"/>
        </w:rPr>
        <w:t>e</w:t>
      </w:r>
      <w:r w:rsidRPr="00F64F4D">
        <w:rPr>
          <w:rFonts w:ascii="Calibri" w:hAnsi="Calibri" w:cs="Arial"/>
          <w:sz w:val="22"/>
          <w:szCs w:val="22"/>
        </w:rPr>
        <w:t xml:space="preserve"> children under age 18 in booths as company representatives.  Children under 18 </w:t>
      </w:r>
      <w:r w:rsidR="003B448F">
        <w:rPr>
          <w:rFonts w:ascii="Calibri" w:hAnsi="Calibri" w:cs="Arial"/>
          <w:sz w:val="22"/>
          <w:szCs w:val="22"/>
        </w:rPr>
        <w:t>are not issue</w:t>
      </w:r>
      <w:r w:rsidR="0005211A">
        <w:rPr>
          <w:rFonts w:ascii="Calibri" w:hAnsi="Calibri" w:cs="Arial"/>
          <w:sz w:val="22"/>
          <w:szCs w:val="22"/>
        </w:rPr>
        <w:t>d</w:t>
      </w:r>
      <w:r w:rsidRPr="00F64F4D">
        <w:rPr>
          <w:rFonts w:ascii="Calibri" w:hAnsi="Calibri" w:cs="Arial"/>
          <w:sz w:val="22"/>
          <w:szCs w:val="22"/>
        </w:rPr>
        <w:t xml:space="preserve"> an Exhibitor badge.  </w:t>
      </w:r>
    </w:p>
    <w:p w14:paraId="253CA353" w14:textId="77777777" w:rsidR="00F9204E" w:rsidRPr="00F64F4D" w:rsidRDefault="00F9204E" w:rsidP="00F9204E">
      <w:pPr>
        <w:pStyle w:val="Heading1"/>
        <w:rPr>
          <w:szCs w:val="24"/>
        </w:rPr>
      </w:pPr>
      <w:bookmarkStart w:id="58" w:name="_Toc443389316"/>
      <w:r w:rsidRPr="00F64F4D">
        <w:rPr>
          <w:szCs w:val="24"/>
        </w:rPr>
        <w:t>GOVERNMENTAL AND CONVENTION CENTER REGULATIONS</w:t>
      </w:r>
      <w:bookmarkEnd w:id="58"/>
    </w:p>
    <w:p w14:paraId="22527322" w14:textId="77777777" w:rsidR="00F9204E" w:rsidRPr="00F64F4D" w:rsidRDefault="00F9204E" w:rsidP="00F9204E">
      <w:pPr>
        <w:rPr>
          <w:sz w:val="22"/>
          <w:szCs w:val="22"/>
        </w:rPr>
      </w:pPr>
      <w:r w:rsidRPr="00F64F4D">
        <w:rPr>
          <w:sz w:val="22"/>
          <w:szCs w:val="22"/>
        </w:rPr>
        <w:t xml:space="preserve">Exhibitors </w:t>
      </w:r>
      <w:r w:rsidR="003B448F">
        <w:rPr>
          <w:sz w:val="22"/>
          <w:szCs w:val="22"/>
        </w:rPr>
        <w:t>must</w:t>
      </w:r>
      <w:r w:rsidRPr="00F64F4D">
        <w:rPr>
          <w:sz w:val="22"/>
          <w:szCs w:val="22"/>
        </w:rPr>
        <w:t xml:space="preserve"> abide by all other provisions of application rules and regulations of government agencies.  Each exhibitor must comply with taxable sales by the city/state in which the convention is held.  </w:t>
      </w:r>
    </w:p>
    <w:p w14:paraId="501799DF" w14:textId="77777777" w:rsidR="00F9204E" w:rsidRPr="00F64F4D" w:rsidRDefault="00F9204E" w:rsidP="00F9204E">
      <w:pPr>
        <w:pStyle w:val="Heading1"/>
        <w:rPr>
          <w:szCs w:val="24"/>
        </w:rPr>
      </w:pPr>
      <w:bookmarkStart w:id="59" w:name="_Toc443389317"/>
      <w:r w:rsidRPr="00F64F4D">
        <w:rPr>
          <w:szCs w:val="24"/>
        </w:rPr>
        <w:lastRenderedPageBreak/>
        <w:t>SALES TAX</w:t>
      </w:r>
      <w:bookmarkEnd w:id="59"/>
    </w:p>
    <w:p w14:paraId="3476D488" w14:textId="77777777" w:rsidR="00054AE2" w:rsidRPr="00F64F4D" w:rsidRDefault="00F9204E" w:rsidP="00037A6E">
      <w:pPr>
        <w:rPr>
          <w:rFonts w:ascii="Calibri" w:hAnsi="Calibri" w:cs="Arial"/>
          <w:sz w:val="22"/>
          <w:szCs w:val="22"/>
        </w:rPr>
      </w:pPr>
      <w:r w:rsidRPr="00F64F4D">
        <w:rPr>
          <w:rFonts w:ascii="Calibri" w:hAnsi="Calibri" w:cs="Arial"/>
          <w:sz w:val="22"/>
          <w:szCs w:val="22"/>
        </w:rPr>
        <w:t>Each exhibitor must be prepared to collect, verify and remit local and state sales taxes (termed “Transaction Privilege Tax” or “TPT”).  For information on sales tax please visit:</w:t>
      </w:r>
      <w:r w:rsidR="00037A6E">
        <w:rPr>
          <w:rFonts w:ascii="Calibri" w:hAnsi="Calibri" w:cs="Arial"/>
          <w:sz w:val="22"/>
          <w:szCs w:val="22"/>
        </w:rPr>
        <w:t xml:space="preserve">  </w:t>
      </w:r>
      <w:hyperlink r:id="rId21" w:history="1">
        <w:r w:rsidR="00BB216F" w:rsidRPr="00E61232">
          <w:rPr>
            <w:rStyle w:val="Hyperlink"/>
          </w:rPr>
          <w:t>https://comptroller.texas.gov/</w:t>
        </w:r>
      </w:hyperlink>
      <w:r w:rsidR="00BB216F">
        <w:t xml:space="preserve"> </w:t>
      </w:r>
    </w:p>
    <w:p w14:paraId="4DC43B0C" w14:textId="77777777" w:rsidR="00AA6870" w:rsidRPr="00F64F4D" w:rsidRDefault="00AA6870" w:rsidP="00F21B8A">
      <w:pPr>
        <w:pStyle w:val="Heading1"/>
        <w:rPr>
          <w:szCs w:val="24"/>
        </w:rPr>
      </w:pPr>
      <w:bookmarkStart w:id="60" w:name="_Toc443389318"/>
      <w:r w:rsidRPr="00F64F4D">
        <w:rPr>
          <w:szCs w:val="24"/>
        </w:rPr>
        <w:t>LIABILITIES</w:t>
      </w:r>
      <w:bookmarkEnd w:id="60"/>
    </w:p>
    <w:p w14:paraId="7C1A2CCC" w14:textId="77777777" w:rsidR="00AA6870" w:rsidRDefault="00AA6870" w:rsidP="00AA6870">
      <w:pPr>
        <w:rPr>
          <w:rFonts w:ascii="Calibri" w:hAnsi="Calibri" w:cs="Arial"/>
          <w:sz w:val="22"/>
          <w:szCs w:val="22"/>
        </w:rPr>
      </w:pPr>
      <w:r w:rsidRPr="00F64F4D">
        <w:rPr>
          <w:rFonts w:ascii="Calibri" w:hAnsi="Calibri" w:cs="Arial"/>
          <w:sz w:val="22"/>
          <w:szCs w:val="22"/>
        </w:rPr>
        <w:t xml:space="preserve">The General Council of the Assemblies of God, Inc., shall not be held responsible for the safety of exhibits against robbery, fire, or accident; nor accident to the exhibitor or their employees.  Security </w:t>
      </w:r>
      <w:r w:rsidR="003B448F">
        <w:rPr>
          <w:rFonts w:ascii="Calibri" w:hAnsi="Calibri" w:cs="Arial"/>
          <w:sz w:val="22"/>
          <w:szCs w:val="22"/>
        </w:rPr>
        <w:t>is</w:t>
      </w:r>
      <w:r w:rsidRPr="00F64F4D">
        <w:rPr>
          <w:rFonts w:ascii="Calibri" w:hAnsi="Calibri" w:cs="Arial"/>
          <w:sz w:val="22"/>
          <w:szCs w:val="22"/>
        </w:rPr>
        <w:t xml:space="preserve"> provided during non-exhibit hours.</w:t>
      </w:r>
    </w:p>
    <w:p w14:paraId="13358E77" w14:textId="77777777" w:rsidR="002C402B" w:rsidRDefault="002C402B" w:rsidP="00AA6870">
      <w:pPr>
        <w:rPr>
          <w:rFonts w:ascii="Calibri" w:hAnsi="Calibri" w:cs="Arial"/>
          <w:sz w:val="22"/>
          <w:szCs w:val="22"/>
        </w:rPr>
      </w:pPr>
    </w:p>
    <w:p w14:paraId="08A7248E" w14:textId="77777777" w:rsidR="002C402B" w:rsidRDefault="002C402B" w:rsidP="00AA6870">
      <w:pPr>
        <w:rPr>
          <w:rFonts w:ascii="Calibri" w:hAnsi="Calibri" w:cs="Arial"/>
          <w:sz w:val="22"/>
          <w:szCs w:val="22"/>
        </w:rPr>
      </w:pPr>
    </w:p>
    <w:p w14:paraId="0F320D57" w14:textId="77777777" w:rsidR="002C402B" w:rsidRDefault="002C402B" w:rsidP="002C402B">
      <w:pPr>
        <w:jc w:val="center"/>
        <w:rPr>
          <w:rFonts w:ascii="Calibri" w:hAnsi="Calibri" w:cs="Arial"/>
          <w:sz w:val="22"/>
          <w:szCs w:val="22"/>
        </w:rPr>
      </w:pPr>
      <w:r>
        <w:rPr>
          <w:rFonts w:ascii="Calibri" w:hAnsi="Calibri" w:cs="Arial"/>
          <w:sz w:val="22"/>
          <w:szCs w:val="22"/>
        </w:rPr>
        <w:t># # #</w:t>
      </w:r>
    </w:p>
    <w:p w14:paraId="0E368D76" w14:textId="77777777" w:rsidR="00385363" w:rsidRPr="00F64F4D" w:rsidRDefault="00385363" w:rsidP="002C402B">
      <w:pPr>
        <w:jc w:val="center"/>
        <w:rPr>
          <w:rFonts w:ascii="Calibri" w:hAnsi="Calibri" w:cs="Arial"/>
          <w:sz w:val="22"/>
          <w:szCs w:val="22"/>
        </w:rPr>
      </w:pPr>
    </w:p>
    <w:sectPr w:rsidR="00385363" w:rsidRPr="00F64F4D" w:rsidSect="00183746">
      <w:footerReference w:type="defaul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6D541" w14:textId="77777777" w:rsidR="00A21A48" w:rsidRDefault="00A21A48" w:rsidP="001C551E">
      <w:r>
        <w:separator/>
      </w:r>
    </w:p>
  </w:endnote>
  <w:endnote w:type="continuationSeparator" w:id="0">
    <w:p w14:paraId="55ECD7A7" w14:textId="77777777" w:rsidR="00A21A48" w:rsidRDefault="00A21A48" w:rsidP="001C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460514"/>
      <w:docPartObj>
        <w:docPartGallery w:val="Page Numbers (Bottom of Page)"/>
        <w:docPartUnique/>
      </w:docPartObj>
    </w:sdtPr>
    <w:sdtEndPr/>
    <w:sdtContent>
      <w:p w14:paraId="632806CF" w14:textId="77777777" w:rsidR="00F05739" w:rsidRDefault="00F05739">
        <w:pPr>
          <w:pStyle w:val="Footer"/>
          <w:jc w:val="center"/>
        </w:pPr>
        <w:r>
          <w:t>[</w:t>
        </w:r>
        <w:r>
          <w:fldChar w:fldCharType="begin"/>
        </w:r>
        <w:r>
          <w:instrText xml:space="preserve"> PAGE   \* MERGEFORMAT </w:instrText>
        </w:r>
        <w:r>
          <w:fldChar w:fldCharType="separate"/>
        </w:r>
        <w:r>
          <w:rPr>
            <w:noProof/>
          </w:rPr>
          <w:t>12</w:t>
        </w:r>
        <w:r>
          <w:rPr>
            <w:noProof/>
          </w:rPr>
          <w:fldChar w:fldCharType="end"/>
        </w:r>
        <w:r>
          <w:t>]</w:t>
        </w:r>
      </w:p>
    </w:sdtContent>
  </w:sdt>
  <w:p w14:paraId="119A0CAB" w14:textId="77777777" w:rsidR="00F05739" w:rsidRDefault="00F05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AAFC1" w14:textId="77777777" w:rsidR="00A21A48" w:rsidRDefault="00A21A48" w:rsidP="001C551E">
      <w:r>
        <w:separator/>
      </w:r>
    </w:p>
  </w:footnote>
  <w:footnote w:type="continuationSeparator" w:id="0">
    <w:p w14:paraId="3929F4DD" w14:textId="77777777" w:rsidR="00A21A48" w:rsidRDefault="00A21A48" w:rsidP="001C5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E19"/>
    <w:multiLevelType w:val="hybridMultilevel"/>
    <w:tmpl w:val="EE08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A781F"/>
    <w:multiLevelType w:val="hybridMultilevel"/>
    <w:tmpl w:val="90DE149A"/>
    <w:lvl w:ilvl="0" w:tplc="DC7E64E0">
      <w:start w:val="1"/>
      <w:numFmt w:val="lowerLetter"/>
      <w:lvlText w:val="%1."/>
      <w:lvlJc w:val="left"/>
      <w:pPr>
        <w:ind w:left="2250" w:hanging="360"/>
      </w:pPr>
      <w:rPr>
        <w:rFonts w:asciiTheme="minorHAnsi" w:eastAsiaTheme="majorEastAsia" w:hAnsiTheme="minorHAnsi" w:cstheme="minorHAns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05967B83"/>
    <w:multiLevelType w:val="hybridMultilevel"/>
    <w:tmpl w:val="BB0E97C4"/>
    <w:lvl w:ilvl="0" w:tplc="33F6D3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2D691A"/>
    <w:multiLevelType w:val="hybridMultilevel"/>
    <w:tmpl w:val="8BC4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15333"/>
    <w:multiLevelType w:val="hybridMultilevel"/>
    <w:tmpl w:val="32E4B0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176DB5"/>
    <w:multiLevelType w:val="hybridMultilevel"/>
    <w:tmpl w:val="9336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02131"/>
    <w:multiLevelType w:val="hybridMultilevel"/>
    <w:tmpl w:val="1696E306"/>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8911638"/>
    <w:multiLevelType w:val="hybridMultilevel"/>
    <w:tmpl w:val="43A68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157D5E"/>
    <w:multiLevelType w:val="hybridMultilevel"/>
    <w:tmpl w:val="E3D06766"/>
    <w:lvl w:ilvl="0" w:tplc="DD6C1FD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1A753A84"/>
    <w:multiLevelType w:val="hybridMultilevel"/>
    <w:tmpl w:val="3FB2DFCC"/>
    <w:lvl w:ilvl="0" w:tplc="98381C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8352CD"/>
    <w:multiLevelType w:val="hybridMultilevel"/>
    <w:tmpl w:val="7BC23FB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5212F75"/>
    <w:multiLevelType w:val="hybridMultilevel"/>
    <w:tmpl w:val="5E5C5AE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D47445"/>
    <w:multiLevelType w:val="hybridMultilevel"/>
    <w:tmpl w:val="C9E4D924"/>
    <w:lvl w:ilvl="0" w:tplc="FCD2CFAE">
      <w:start w:val="1"/>
      <w:numFmt w:val="decimal"/>
      <w:lvlText w:val="%1."/>
      <w:lvlJc w:val="left"/>
      <w:pPr>
        <w:ind w:left="1890" w:hanging="360"/>
      </w:pPr>
      <w:rPr>
        <w:rFonts w:hint="default"/>
        <w:b w:val="0"/>
        <w:color w:val="auto"/>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326229C1"/>
    <w:multiLevelType w:val="hybridMultilevel"/>
    <w:tmpl w:val="2C6C7A1A"/>
    <w:lvl w:ilvl="0" w:tplc="535A286A">
      <w:start w:val="1"/>
      <w:numFmt w:val="decimal"/>
      <w:lvlText w:val="%1."/>
      <w:lvlJc w:val="left"/>
      <w:pPr>
        <w:ind w:left="1890" w:hanging="360"/>
      </w:pPr>
      <w:rPr>
        <w:rFonts w:hint="default"/>
      </w:rPr>
    </w:lvl>
    <w:lvl w:ilvl="1" w:tplc="AE184860">
      <w:numFmt w:val="bullet"/>
      <w:lvlText w:val=""/>
      <w:lvlJc w:val="left"/>
      <w:pPr>
        <w:ind w:left="2610" w:hanging="360"/>
      </w:pPr>
      <w:rPr>
        <w:rFonts w:ascii="Wingdings" w:eastAsia="Times New Roman" w:hAnsi="Wingdings" w:cs="Times New Roman"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39F947FC"/>
    <w:multiLevelType w:val="hybridMultilevel"/>
    <w:tmpl w:val="471EC2B6"/>
    <w:lvl w:ilvl="0" w:tplc="CFAA41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121646"/>
    <w:multiLevelType w:val="hybridMultilevel"/>
    <w:tmpl w:val="3A9E36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8A7D75"/>
    <w:multiLevelType w:val="hybridMultilevel"/>
    <w:tmpl w:val="A8C2A68E"/>
    <w:lvl w:ilvl="0" w:tplc="1158A3BE">
      <w:start w:val="1"/>
      <w:numFmt w:val="decimal"/>
      <w:lvlText w:val="%1."/>
      <w:lvlJc w:val="left"/>
      <w:pPr>
        <w:ind w:left="1800" w:hanging="360"/>
      </w:pPr>
      <w:rPr>
        <w:rFonts w:ascii="Calibri" w:eastAsia="Times New Roman" w:hAnsi="Calibri" w:cs="Arial"/>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F3E77B8"/>
    <w:multiLevelType w:val="hybridMultilevel"/>
    <w:tmpl w:val="A5229402"/>
    <w:lvl w:ilvl="0" w:tplc="0E289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194C47"/>
    <w:multiLevelType w:val="hybridMultilevel"/>
    <w:tmpl w:val="82B86D12"/>
    <w:lvl w:ilvl="0" w:tplc="A02EAF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C84DC6"/>
    <w:multiLevelType w:val="hybridMultilevel"/>
    <w:tmpl w:val="38C67A46"/>
    <w:lvl w:ilvl="0" w:tplc="33F6D3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9214CD"/>
    <w:multiLevelType w:val="hybridMultilevel"/>
    <w:tmpl w:val="22601266"/>
    <w:lvl w:ilvl="0" w:tplc="D0BC51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B512F79"/>
    <w:multiLevelType w:val="hybridMultilevel"/>
    <w:tmpl w:val="5ABE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6671F"/>
    <w:multiLevelType w:val="hybridMultilevel"/>
    <w:tmpl w:val="AF028E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C42C49"/>
    <w:multiLevelType w:val="hybridMultilevel"/>
    <w:tmpl w:val="307434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5E322E"/>
    <w:multiLevelType w:val="hybridMultilevel"/>
    <w:tmpl w:val="90883C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E370E"/>
    <w:multiLevelType w:val="hybridMultilevel"/>
    <w:tmpl w:val="A43633A8"/>
    <w:lvl w:ilvl="0" w:tplc="B91CDB3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25E1CB2"/>
    <w:multiLevelType w:val="hybridMultilevel"/>
    <w:tmpl w:val="34109054"/>
    <w:lvl w:ilvl="0" w:tplc="6C9AE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005CEB"/>
    <w:multiLevelType w:val="hybridMultilevel"/>
    <w:tmpl w:val="CC90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093230"/>
    <w:multiLevelType w:val="hybridMultilevel"/>
    <w:tmpl w:val="FAEE3EC6"/>
    <w:lvl w:ilvl="0" w:tplc="0409000F">
      <w:start w:val="1"/>
      <w:numFmt w:val="decimal"/>
      <w:lvlText w:val="%1."/>
      <w:lvlJc w:val="left"/>
      <w:pPr>
        <w:tabs>
          <w:tab w:val="num" w:pos="1080"/>
        </w:tabs>
        <w:ind w:left="1080" w:hanging="360"/>
      </w:pPr>
      <w:rPr>
        <w:rFonts w:cs="Times New Roman"/>
      </w:rPr>
    </w:lvl>
    <w:lvl w:ilvl="1" w:tplc="0409000F">
      <w:start w:val="1"/>
      <w:numFmt w:val="decimal"/>
      <w:lvlText w:val="%2."/>
      <w:lvlJc w:val="left"/>
      <w:pPr>
        <w:tabs>
          <w:tab w:val="num" w:pos="1800"/>
        </w:tabs>
        <w:ind w:left="1800" w:hanging="360"/>
      </w:pPr>
    </w:lvl>
    <w:lvl w:ilvl="2" w:tplc="DCA090FE">
      <w:numFmt w:val="bullet"/>
      <w:lvlText w:val="–"/>
      <w:lvlJc w:val="left"/>
      <w:pPr>
        <w:ind w:left="2700" w:hanging="360"/>
      </w:pPr>
      <w:rPr>
        <w:rFonts w:ascii="Calibri" w:eastAsia="Times New Roman" w:hAnsi="Calibri" w:cs="Calibri" w:hint="default"/>
        <w:b w:val="0"/>
        <w:i w:val="0"/>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4452E2D"/>
    <w:multiLevelType w:val="hybridMultilevel"/>
    <w:tmpl w:val="5610F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4C0B42"/>
    <w:multiLevelType w:val="hybridMultilevel"/>
    <w:tmpl w:val="11F40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5E5821"/>
    <w:multiLevelType w:val="hybridMultilevel"/>
    <w:tmpl w:val="773CC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A43BA5"/>
    <w:multiLevelType w:val="hybridMultilevel"/>
    <w:tmpl w:val="E77E87E8"/>
    <w:lvl w:ilvl="0" w:tplc="C64E2D6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5CA20CBC"/>
    <w:multiLevelType w:val="hybridMultilevel"/>
    <w:tmpl w:val="307434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9D286E"/>
    <w:multiLevelType w:val="hybridMultilevel"/>
    <w:tmpl w:val="36303C68"/>
    <w:lvl w:ilvl="0" w:tplc="33F6D3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3951354"/>
    <w:multiLevelType w:val="hybridMultilevel"/>
    <w:tmpl w:val="286C379C"/>
    <w:lvl w:ilvl="0" w:tplc="33F6D3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6727C64"/>
    <w:multiLevelType w:val="hybridMultilevel"/>
    <w:tmpl w:val="CABAD6D0"/>
    <w:lvl w:ilvl="0" w:tplc="33F6D3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7B7170D"/>
    <w:multiLevelType w:val="hybridMultilevel"/>
    <w:tmpl w:val="7C3EEF0A"/>
    <w:lvl w:ilvl="0" w:tplc="10A6ED78">
      <w:start w:val="1"/>
      <w:numFmt w:val="decimal"/>
      <w:lvlText w:val="%1."/>
      <w:lvlJc w:val="left"/>
      <w:pPr>
        <w:tabs>
          <w:tab w:val="num" w:pos="1800"/>
        </w:tabs>
        <w:ind w:left="180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FE70D2"/>
    <w:multiLevelType w:val="hybridMultilevel"/>
    <w:tmpl w:val="E2240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667B64"/>
    <w:multiLevelType w:val="hybridMultilevel"/>
    <w:tmpl w:val="21F6311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67C42B5"/>
    <w:multiLevelType w:val="hybridMultilevel"/>
    <w:tmpl w:val="CD78170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D81B00"/>
    <w:multiLevelType w:val="hybridMultilevel"/>
    <w:tmpl w:val="FCAE55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D8533E6"/>
    <w:multiLevelType w:val="hybridMultilevel"/>
    <w:tmpl w:val="69BCD156"/>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3" w15:restartNumberingAfterBreak="0">
    <w:nsid w:val="7F0C4EA1"/>
    <w:multiLevelType w:val="hybridMultilevel"/>
    <w:tmpl w:val="65306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6"/>
  </w:num>
  <w:num w:numId="3">
    <w:abstractNumId w:val="10"/>
  </w:num>
  <w:num w:numId="4">
    <w:abstractNumId w:val="28"/>
  </w:num>
  <w:num w:numId="5">
    <w:abstractNumId w:val="23"/>
  </w:num>
  <w:num w:numId="6">
    <w:abstractNumId w:val="18"/>
  </w:num>
  <w:num w:numId="7">
    <w:abstractNumId w:val="22"/>
  </w:num>
  <w:num w:numId="8">
    <w:abstractNumId w:val="17"/>
  </w:num>
  <w:num w:numId="9">
    <w:abstractNumId w:val="1"/>
  </w:num>
  <w:num w:numId="10">
    <w:abstractNumId w:val="11"/>
  </w:num>
  <w:num w:numId="11">
    <w:abstractNumId w:val="21"/>
  </w:num>
  <w:num w:numId="12">
    <w:abstractNumId w:val="33"/>
  </w:num>
  <w:num w:numId="13">
    <w:abstractNumId w:val="7"/>
  </w:num>
  <w:num w:numId="14">
    <w:abstractNumId w:val="30"/>
  </w:num>
  <w:num w:numId="15">
    <w:abstractNumId w:val="24"/>
  </w:num>
  <w:num w:numId="16">
    <w:abstractNumId w:val="3"/>
  </w:num>
  <w:num w:numId="17">
    <w:abstractNumId w:val="0"/>
  </w:num>
  <w:num w:numId="18">
    <w:abstractNumId w:val="43"/>
  </w:num>
  <w:num w:numId="19">
    <w:abstractNumId w:val="38"/>
  </w:num>
  <w:num w:numId="20">
    <w:abstractNumId w:val="31"/>
  </w:num>
  <w:num w:numId="21">
    <w:abstractNumId w:val="5"/>
  </w:num>
  <w:num w:numId="22">
    <w:abstractNumId w:val="40"/>
  </w:num>
  <w:num w:numId="23">
    <w:abstractNumId w:val="4"/>
  </w:num>
  <w:num w:numId="24">
    <w:abstractNumId w:val="15"/>
  </w:num>
  <w:num w:numId="25">
    <w:abstractNumId w:val="41"/>
  </w:num>
  <w:num w:numId="26">
    <w:abstractNumId w:val="14"/>
  </w:num>
  <w:num w:numId="27">
    <w:abstractNumId w:val="8"/>
  </w:num>
  <w:num w:numId="28">
    <w:abstractNumId w:val="32"/>
  </w:num>
  <w:num w:numId="29">
    <w:abstractNumId w:val="13"/>
  </w:num>
  <w:num w:numId="30">
    <w:abstractNumId w:val="9"/>
  </w:num>
  <w:num w:numId="31">
    <w:abstractNumId w:val="2"/>
  </w:num>
  <w:num w:numId="32">
    <w:abstractNumId w:val="19"/>
  </w:num>
  <w:num w:numId="33">
    <w:abstractNumId w:val="39"/>
  </w:num>
  <w:num w:numId="34">
    <w:abstractNumId w:val="35"/>
  </w:num>
  <w:num w:numId="35">
    <w:abstractNumId w:val="12"/>
  </w:num>
  <w:num w:numId="36">
    <w:abstractNumId w:val="42"/>
  </w:num>
  <w:num w:numId="37">
    <w:abstractNumId w:val="16"/>
  </w:num>
  <w:num w:numId="38">
    <w:abstractNumId w:val="25"/>
  </w:num>
  <w:num w:numId="39">
    <w:abstractNumId w:val="36"/>
  </w:num>
  <w:num w:numId="40">
    <w:abstractNumId w:val="34"/>
  </w:num>
  <w:num w:numId="41">
    <w:abstractNumId w:val="20"/>
  </w:num>
  <w:num w:numId="42">
    <w:abstractNumId w:val="37"/>
  </w:num>
  <w:num w:numId="43">
    <w:abstractNumId w:val="27"/>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E3E"/>
    <w:rsid w:val="00014511"/>
    <w:rsid w:val="00026312"/>
    <w:rsid w:val="00037A6E"/>
    <w:rsid w:val="0005034F"/>
    <w:rsid w:val="0005211A"/>
    <w:rsid w:val="00054AE2"/>
    <w:rsid w:val="0008018E"/>
    <w:rsid w:val="000A1F71"/>
    <w:rsid w:val="000A424C"/>
    <w:rsid w:val="000A4880"/>
    <w:rsid w:val="000B4FB6"/>
    <w:rsid w:val="000E12C4"/>
    <w:rsid w:val="00115CA5"/>
    <w:rsid w:val="00120149"/>
    <w:rsid w:val="00121713"/>
    <w:rsid w:val="001227BC"/>
    <w:rsid w:val="00145572"/>
    <w:rsid w:val="00153EDB"/>
    <w:rsid w:val="0016128A"/>
    <w:rsid w:val="00167849"/>
    <w:rsid w:val="00176CEF"/>
    <w:rsid w:val="00183746"/>
    <w:rsid w:val="001A0E0F"/>
    <w:rsid w:val="001A16FA"/>
    <w:rsid w:val="001A5229"/>
    <w:rsid w:val="001C302D"/>
    <w:rsid w:val="001C551E"/>
    <w:rsid w:val="001C7AA6"/>
    <w:rsid w:val="001F4AB9"/>
    <w:rsid w:val="00207B6F"/>
    <w:rsid w:val="002235C7"/>
    <w:rsid w:val="002237C4"/>
    <w:rsid w:val="002328D3"/>
    <w:rsid w:val="0027129F"/>
    <w:rsid w:val="00272456"/>
    <w:rsid w:val="002961DC"/>
    <w:rsid w:val="00296931"/>
    <w:rsid w:val="002B19F7"/>
    <w:rsid w:val="002B3A85"/>
    <w:rsid w:val="002B41EB"/>
    <w:rsid w:val="002C402B"/>
    <w:rsid w:val="002D3310"/>
    <w:rsid w:val="002E6293"/>
    <w:rsid w:val="0030472A"/>
    <w:rsid w:val="0032155F"/>
    <w:rsid w:val="00323AEA"/>
    <w:rsid w:val="00332DCF"/>
    <w:rsid w:val="003409D3"/>
    <w:rsid w:val="00347C1A"/>
    <w:rsid w:val="00367AF9"/>
    <w:rsid w:val="003839F7"/>
    <w:rsid w:val="00383A33"/>
    <w:rsid w:val="00385363"/>
    <w:rsid w:val="00393C09"/>
    <w:rsid w:val="0039432A"/>
    <w:rsid w:val="00395958"/>
    <w:rsid w:val="003B448F"/>
    <w:rsid w:val="003C02DD"/>
    <w:rsid w:val="003C2D34"/>
    <w:rsid w:val="003C585F"/>
    <w:rsid w:val="003C7A14"/>
    <w:rsid w:val="003F6B1F"/>
    <w:rsid w:val="00402976"/>
    <w:rsid w:val="00427374"/>
    <w:rsid w:val="004279DF"/>
    <w:rsid w:val="00445CC7"/>
    <w:rsid w:val="004649BF"/>
    <w:rsid w:val="0047250A"/>
    <w:rsid w:val="00490673"/>
    <w:rsid w:val="0049246D"/>
    <w:rsid w:val="004955FF"/>
    <w:rsid w:val="004B419A"/>
    <w:rsid w:val="004C07CD"/>
    <w:rsid w:val="004C38C1"/>
    <w:rsid w:val="0053045F"/>
    <w:rsid w:val="00570708"/>
    <w:rsid w:val="00575976"/>
    <w:rsid w:val="00584E64"/>
    <w:rsid w:val="00594749"/>
    <w:rsid w:val="005955B3"/>
    <w:rsid w:val="005A551F"/>
    <w:rsid w:val="005B3193"/>
    <w:rsid w:val="005D0F0B"/>
    <w:rsid w:val="005E3DDD"/>
    <w:rsid w:val="005F0DC3"/>
    <w:rsid w:val="005F1148"/>
    <w:rsid w:val="005F4425"/>
    <w:rsid w:val="0062167F"/>
    <w:rsid w:val="00621F66"/>
    <w:rsid w:val="00654C54"/>
    <w:rsid w:val="00663CF1"/>
    <w:rsid w:val="00672E40"/>
    <w:rsid w:val="00687533"/>
    <w:rsid w:val="006901AE"/>
    <w:rsid w:val="006B7A6B"/>
    <w:rsid w:val="006D4C4F"/>
    <w:rsid w:val="006E12AE"/>
    <w:rsid w:val="006E465A"/>
    <w:rsid w:val="0071022B"/>
    <w:rsid w:val="00710BCE"/>
    <w:rsid w:val="007166C9"/>
    <w:rsid w:val="0071687D"/>
    <w:rsid w:val="00717A82"/>
    <w:rsid w:val="0074789A"/>
    <w:rsid w:val="00750222"/>
    <w:rsid w:val="00763DDB"/>
    <w:rsid w:val="00770A56"/>
    <w:rsid w:val="00781FFB"/>
    <w:rsid w:val="007938EA"/>
    <w:rsid w:val="007A3C06"/>
    <w:rsid w:val="007B3357"/>
    <w:rsid w:val="007C4C76"/>
    <w:rsid w:val="007D2E3E"/>
    <w:rsid w:val="007D3283"/>
    <w:rsid w:val="007E5725"/>
    <w:rsid w:val="007F169A"/>
    <w:rsid w:val="00831F99"/>
    <w:rsid w:val="0086255A"/>
    <w:rsid w:val="00884B4D"/>
    <w:rsid w:val="00895DDB"/>
    <w:rsid w:val="008B4373"/>
    <w:rsid w:val="008C19A0"/>
    <w:rsid w:val="008D75B3"/>
    <w:rsid w:val="008E546F"/>
    <w:rsid w:val="009019C2"/>
    <w:rsid w:val="009129A6"/>
    <w:rsid w:val="009135F7"/>
    <w:rsid w:val="00920923"/>
    <w:rsid w:val="00935614"/>
    <w:rsid w:val="00942C6E"/>
    <w:rsid w:val="009653FB"/>
    <w:rsid w:val="00967374"/>
    <w:rsid w:val="0097117E"/>
    <w:rsid w:val="00982BDD"/>
    <w:rsid w:val="00983EF6"/>
    <w:rsid w:val="009B41AF"/>
    <w:rsid w:val="009C1117"/>
    <w:rsid w:val="009C7520"/>
    <w:rsid w:val="009D6F2F"/>
    <w:rsid w:val="009E6CE5"/>
    <w:rsid w:val="00A04917"/>
    <w:rsid w:val="00A0562E"/>
    <w:rsid w:val="00A12248"/>
    <w:rsid w:val="00A12819"/>
    <w:rsid w:val="00A144B8"/>
    <w:rsid w:val="00A21A48"/>
    <w:rsid w:val="00A22476"/>
    <w:rsid w:val="00A61C2C"/>
    <w:rsid w:val="00A7481C"/>
    <w:rsid w:val="00A87653"/>
    <w:rsid w:val="00AA4924"/>
    <w:rsid w:val="00AA6870"/>
    <w:rsid w:val="00AB3E52"/>
    <w:rsid w:val="00AB680B"/>
    <w:rsid w:val="00AB6CAD"/>
    <w:rsid w:val="00AE0D81"/>
    <w:rsid w:val="00AE1916"/>
    <w:rsid w:val="00AF78EB"/>
    <w:rsid w:val="00B000AE"/>
    <w:rsid w:val="00B047C0"/>
    <w:rsid w:val="00B37B4F"/>
    <w:rsid w:val="00B46088"/>
    <w:rsid w:val="00B61863"/>
    <w:rsid w:val="00B62184"/>
    <w:rsid w:val="00B81076"/>
    <w:rsid w:val="00B82009"/>
    <w:rsid w:val="00B83A2D"/>
    <w:rsid w:val="00B945F9"/>
    <w:rsid w:val="00BB216F"/>
    <w:rsid w:val="00BB4AD3"/>
    <w:rsid w:val="00BC102C"/>
    <w:rsid w:val="00BC52D1"/>
    <w:rsid w:val="00BE1956"/>
    <w:rsid w:val="00BE5534"/>
    <w:rsid w:val="00BE795C"/>
    <w:rsid w:val="00BF53CF"/>
    <w:rsid w:val="00C10A40"/>
    <w:rsid w:val="00C11AE2"/>
    <w:rsid w:val="00C12B7F"/>
    <w:rsid w:val="00C2300E"/>
    <w:rsid w:val="00C432A1"/>
    <w:rsid w:val="00C4342D"/>
    <w:rsid w:val="00C611C6"/>
    <w:rsid w:val="00C81B3D"/>
    <w:rsid w:val="00C84215"/>
    <w:rsid w:val="00C91A11"/>
    <w:rsid w:val="00CA185D"/>
    <w:rsid w:val="00CD7527"/>
    <w:rsid w:val="00CF262D"/>
    <w:rsid w:val="00D04295"/>
    <w:rsid w:val="00D06143"/>
    <w:rsid w:val="00D21401"/>
    <w:rsid w:val="00D22227"/>
    <w:rsid w:val="00D337F7"/>
    <w:rsid w:val="00D365E6"/>
    <w:rsid w:val="00D528DD"/>
    <w:rsid w:val="00D563A9"/>
    <w:rsid w:val="00D62ECA"/>
    <w:rsid w:val="00D713B6"/>
    <w:rsid w:val="00D84083"/>
    <w:rsid w:val="00DB2348"/>
    <w:rsid w:val="00DC15D9"/>
    <w:rsid w:val="00DC27F6"/>
    <w:rsid w:val="00DD40C7"/>
    <w:rsid w:val="00DD6D7C"/>
    <w:rsid w:val="00DE1C41"/>
    <w:rsid w:val="00E26052"/>
    <w:rsid w:val="00E331E2"/>
    <w:rsid w:val="00E4594D"/>
    <w:rsid w:val="00E64CDE"/>
    <w:rsid w:val="00E75376"/>
    <w:rsid w:val="00E847CC"/>
    <w:rsid w:val="00E92124"/>
    <w:rsid w:val="00EC56D3"/>
    <w:rsid w:val="00EC670B"/>
    <w:rsid w:val="00ED4391"/>
    <w:rsid w:val="00ED4867"/>
    <w:rsid w:val="00EE6AFA"/>
    <w:rsid w:val="00EE7975"/>
    <w:rsid w:val="00EF53F1"/>
    <w:rsid w:val="00F05739"/>
    <w:rsid w:val="00F078D0"/>
    <w:rsid w:val="00F128FC"/>
    <w:rsid w:val="00F13001"/>
    <w:rsid w:val="00F21B8A"/>
    <w:rsid w:val="00F36EEF"/>
    <w:rsid w:val="00F514E7"/>
    <w:rsid w:val="00F64F4D"/>
    <w:rsid w:val="00F74C93"/>
    <w:rsid w:val="00F860FF"/>
    <w:rsid w:val="00F9204E"/>
    <w:rsid w:val="00FA762B"/>
    <w:rsid w:val="00FB359B"/>
    <w:rsid w:val="00FB644A"/>
    <w:rsid w:val="00FC059B"/>
    <w:rsid w:val="00FD6074"/>
    <w:rsid w:val="00FE2BDB"/>
    <w:rsid w:val="00FF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8BB333"/>
  <w15:docId w15:val="{F5668671-CF06-4816-AD2A-49DFC01E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02C"/>
    <w:rPr>
      <w:sz w:val="24"/>
      <w:szCs w:val="24"/>
    </w:rPr>
  </w:style>
  <w:style w:type="paragraph" w:styleId="Heading1">
    <w:name w:val="heading 1"/>
    <w:basedOn w:val="Normal"/>
    <w:next w:val="Normal"/>
    <w:link w:val="Heading1Char"/>
    <w:qFormat/>
    <w:rsid w:val="001C7AA6"/>
    <w:pPr>
      <w:keepNext/>
      <w:keepLines/>
      <w:spacing w:before="480"/>
      <w:outlineLvl w:val="0"/>
    </w:pPr>
    <w:rPr>
      <w:rFonts w:asciiTheme="majorHAnsi" w:eastAsiaTheme="majorEastAsia" w:hAnsiTheme="majorHAnsi" w:cstheme="majorBidi"/>
      <w:b/>
      <w:bCs/>
      <w:color w:val="17365D" w:themeColor="text2" w:themeShade="BF"/>
      <w:szCs w:val="28"/>
    </w:rPr>
  </w:style>
  <w:style w:type="paragraph" w:styleId="Heading2">
    <w:name w:val="heading 2"/>
    <w:basedOn w:val="Normal"/>
    <w:next w:val="Normal"/>
    <w:link w:val="Heading2Char"/>
    <w:unhideWhenUsed/>
    <w:qFormat/>
    <w:rsid w:val="001C7AA6"/>
    <w:pPr>
      <w:keepNext/>
      <w:keepLines/>
      <w:spacing w:before="200"/>
      <w:outlineLvl w:val="1"/>
    </w:pPr>
    <w:rPr>
      <w:rFonts w:asciiTheme="majorHAnsi" w:eastAsiaTheme="majorEastAsia" w:hAnsiTheme="majorHAnsi" w:cstheme="majorBidi"/>
      <w:b/>
      <w:bCs/>
      <w:color w:val="17365D" w:themeColor="text2" w:themeShade="BF"/>
      <w:szCs w:val="26"/>
    </w:rPr>
  </w:style>
  <w:style w:type="paragraph" w:styleId="Heading5">
    <w:name w:val="heading 5"/>
    <w:basedOn w:val="Normal"/>
    <w:next w:val="Normal"/>
    <w:link w:val="Heading5Char"/>
    <w:semiHidden/>
    <w:unhideWhenUsed/>
    <w:qFormat/>
    <w:rsid w:val="00CA18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AA6"/>
    <w:rPr>
      <w:rFonts w:asciiTheme="majorHAnsi" w:eastAsiaTheme="majorEastAsia" w:hAnsiTheme="majorHAnsi" w:cstheme="majorBidi"/>
      <w:b/>
      <w:bCs/>
      <w:color w:val="17365D" w:themeColor="text2" w:themeShade="BF"/>
      <w:sz w:val="24"/>
      <w:szCs w:val="28"/>
    </w:rPr>
  </w:style>
  <w:style w:type="paragraph" w:styleId="ListParagraph">
    <w:name w:val="List Paragraph"/>
    <w:basedOn w:val="Normal"/>
    <w:uiPriority w:val="34"/>
    <w:qFormat/>
    <w:rsid w:val="007D2E3E"/>
    <w:pPr>
      <w:ind w:left="720"/>
      <w:contextualSpacing/>
    </w:pPr>
  </w:style>
  <w:style w:type="character" w:customStyle="1" w:styleId="Heading2Char">
    <w:name w:val="Heading 2 Char"/>
    <w:basedOn w:val="DefaultParagraphFont"/>
    <w:link w:val="Heading2"/>
    <w:rsid w:val="001C7AA6"/>
    <w:rPr>
      <w:rFonts w:asciiTheme="majorHAnsi" w:eastAsiaTheme="majorEastAsia" w:hAnsiTheme="majorHAnsi" w:cstheme="majorBidi"/>
      <w:b/>
      <w:bCs/>
      <w:color w:val="17365D" w:themeColor="text2" w:themeShade="BF"/>
      <w:sz w:val="24"/>
      <w:szCs w:val="26"/>
    </w:rPr>
  </w:style>
  <w:style w:type="character" w:customStyle="1" w:styleId="Heading5Char">
    <w:name w:val="Heading 5 Char"/>
    <w:basedOn w:val="DefaultParagraphFont"/>
    <w:link w:val="Heading5"/>
    <w:semiHidden/>
    <w:rsid w:val="00CA185D"/>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iPriority w:val="99"/>
    <w:rsid w:val="00CA185D"/>
    <w:pPr>
      <w:jc w:val="both"/>
    </w:pPr>
    <w:rPr>
      <w:rFonts w:ascii="Tahoma" w:hAnsi="Tahoma" w:cs="Tahoma"/>
      <w:sz w:val="22"/>
    </w:rPr>
  </w:style>
  <w:style w:type="character" w:customStyle="1" w:styleId="BodyText2Char">
    <w:name w:val="Body Text 2 Char"/>
    <w:basedOn w:val="DefaultParagraphFont"/>
    <w:link w:val="BodyText2"/>
    <w:uiPriority w:val="99"/>
    <w:rsid w:val="00CA185D"/>
    <w:rPr>
      <w:rFonts w:ascii="Tahoma" w:hAnsi="Tahoma" w:cs="Tahoma"/>
      <w:sz w:val="22"/>
      <w:szCs w:val="24"/>
    </w:rPr>
  </w:style>
  <w:style w:type="paragraph" w:styleId="BodyText">
    <w:name w:val="Body Text"/>
    <w:basedOn w:val="Normal"/>
    <w:link w:val="BodyTextChar"/>
    <w:uiPriority w:val="99"/>
    <w:unhideWhenUsed/>
    <w:rsid w:val="00CA185D"/>
    <w:pPr>
      <w:spacing w:after="120"/>
    </w:pPr>
  </w:style>
  <w:style w:type="character" w:customStyle="1" w:styleId="BodyTextChar">
    <w:name w:val="Body Text Char"/>
    <w:basedOn w:val="DefaultParagraphFont"/>
    <w:link w:val="BodyText"/>
    <w:uiPriority w:val="99"/>
    <w:rsid w:val="00CA185D"/>
    <w:rPr>
      <w:sz w:val="24"/>
      <w:szCs w:val="24"/>
    </w:rPr>
  </w:style>
  <w:style w:type="character" w:styleId="Hyperlink">
    <w:name w:val="Hyperlink"/>
    <w:basedOn w:val="DefaultParagraphFont"/>
    <w:uiPriority w:val="99"/>
    <w:rsid w:val="00FC059B"/>
    <w:rPr>
      <w:rFonts w:cs="Times New Roman"/>
      <w:color w:val="0000FF"/>
      <w:u w:val="single"/>
    </w:rPr>
  </w:style>
  <w:style w:type="paragraph" w:styleId="BodyTextIndent">
    <w:name w:val="Body Text Indent"/>
    <w:basedOn w:val="Normal"/>
    <w:link w:val="BodyTextIndentChar"/>
    <w:uiPriority w:val="99"/>
    <w:unhideWhenUsed/>
    <w:rsid w:val="00D62ECA"/>
    <w:pPr>
      <w:spacing w:after="120"/>
      <w:ind w:left="360"/>
    </w:pPr>
  </w:style>
  <w:style w:type="character" w:customStyle="1" w:styleId="BodyTextIndentChar">
    <w:name w:val="Body Text Indent Char"/>
    <w:basedOn w:val="DefaultParagraphFont"/>
    <w:link w:val="BodyTextIndent"/>
    <w:uiPriority w:val="99"/>
    <w:rsid w:val="00D62ECA"/>
    <w:rPr>
      <w:sz w:val="24"/>
      <w:szCs w:val="24"/>
    </w:rPr>
  </w:style>
  <w:style w:type="paragraph" w:styleId="BalloonText">
    <w:name w:val="Balloon Text"/>
    <w:basedOn w:val="Normal"/>
    <w:link w:val="BalloonTextChar"/>
    <w:uiPriority w:val="99"/>
    <w:semiHidden/>
    <w:unhideWhenUsed/>
    <w:rsid w:val="00D62ECA"/>
    <w:rPr>
      <w:rFonts w:ascii="Tahoma" w:hAnsi="Tahoma" w:cs="Tahoma"/>
      <w:sz w:val="16"/>
      <w:szCs w:val="16"/>
    </w:rPr>
  </w:style>
  <w:style w:type="character" w:customStyle="1" w:styleId="BalloonTextChar">
    <w:name w:val="Balloon Text Char"/>
    <w:basedOn w:val="DefaultParagraphFont"/>
    <w:link w:val="BalloonText"/>
    <w:uiPriority w:val="99"/>
    <w:semiHidden/>
    <w:rsid w:val="00D62ECA"/>
    <w:rPr>
      <w:rFonts w:ascii="Tahoma" w:hAnsi="Tahoma" w:cs="Tahoma"/>
      <w:sz w:val="16"/>
      <w:szCs w:val="16"/>
    </w:rPr>
  </w:style>
  <w:style w:type="paragraph" w:styleId="TOCHeading">
    <w:name w:val="TOC Heading"/>
    <w:basedOn w:val="Heading1"/>
    <w:next w:val="Normal"/>
    <w:uiPriority w:val="39"/>
    <w:semiHidden/>
    <w:unhideWhenUsed/>
    <w:qFormat/>
    <w:rsid w:val="00DC27F6"/>
    <w:pPr>
      <w:spacing w:line="276" w:lineRule="auto"/>
      <w:outlineLvl w:val="9"/>
    </w:pPr>
    <w:rPr>
      <w:lang w:eastAsia="ja-JP"/>
    </w:rPr>
  </w:style>
  <w:style w:type="paragraph" w:styleId="TOC1">
    <w:name w:val="toc 1"/>
    <w:basedOn w:val="Normal"/>
    <w:next w:val="Normal"/>
    <w:autoRedefine/>
    <w:uiPriority w:val="39"/>
    <w:unhideWhenUsed/>
    <w:rsid w:val="00DC27F6"/>
    <w:pPr>
      <w:spacing w:after="100"/>
    </w:pPr>
  </w:style>
  <w:style w:type="paragraph" w:styleId="TOC2">
    <w:name w:val="toc 2"/>
    <w:basedOn w:val="Normal"/>
    <w:next w:val="Normal"/>
    <w:autoRedefine/>
    <w:uiPriority w:val="39"/>
    <w:unhideWhenUsed/>
    <w:rsid w:val="00DC27F6"/>
    <w:pPr>
      <w:spacing w:after="100"/>
      <w:ind w:left="240"/>
    </w:pPr>
  </w:style>
  <w:style w:type="paragraph" w:styleId="Header">
    <w:name w:val="header"/>
    <w:basedOn w:val="Normal"/>
    <w:link w:val="HeaderChar"/>
    <w:uiPriority w:val="99"/>
    <w:unhideWhenUsed/>
    <w:rsid w:val="001C551E"/>
    <w:pPr>
      <w:tabs>
        <w:tab w:val="center" w:pos="4680"/>
        <w:tab w:val="right" w:pos="9360"/>
      </w:tabs>
    </w:pPr>
  </w:style>
  <w:style w:type="character" w:customStyle="1" w:styleId="HeaderChar">
    <w:name w:val="Header Char"/>
    <w:basedOn w:val="DefaultParagraphFont"/>
    <w:link w:val="Header"/>
    <w:uiPriority w:val="99"/>
    <w:rsid w:val="001C551E"/>
    <w:rPr>
      <w:sz w:val="24"/>
      <w:szCs w:val="24"/>
    </w:rPr>
  </w:style>
  <w:style w:type="paragraph" w:styleId="Footer">
    <w:name w:val="footer"/>
    <w:basedOn w:val="Normal"/>
    <w:link w:val="FooterChar"/>
    <w:uiPriority w:val="99"/>
    <w:unhideWhenUsed/>
    <w:rsid w:val="001C551E"/>
    <w:pPr>
      <w:tabs>
        <w:tab w:val="center" w:pos="4680"/>
        <w:tab w:val="right" w:pos="9360"/>
      </w:tabs>
    </w:pPr>
  </w:style>
  <w:style w:type="character" w:customStyle="1" w:styleId="FooterChar">
    <w:name w:val="Footer Char"/>
    <w:basedOn w:val="DefaultParagraphFont"/>
    <w:link w:val="Footer"/>
    <w:uiPriority w:val="99"/>
    <w:rsid w:val="001C551E"/>
    <w:rPr>
      <w:sz w:val="24"/>
      <w:szCs w:val="24"/>
    </w:rPr>
  </w:style>
  <w:style w:type="paragraph" w:styleId="NoSpacing">
    <w:name w:val="No Spacing"/>
    <w:link w:val="NoSpacingChar"/>
    <w:uiPriority w:val="1"/>
    <w:qFormat/>
    <w:rsid w:val="0018374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83746"/>
    <w:rPr>
      <w:rFonts w:asciiTheme="minorHAnsi" w:eastAsiaTheme="minorEastAsia" w:hAnsiTheme="minorHAnsi" w:cstheme="minorBidi"/>
      <w:sz w:val="22"/>
      <w:szCs w:val="22"/>
      <w:lang w:eastAsia="ja-JP"/>
    </w:rPr>
  </w:style>
  <w:style w:type="character" w:styleId="Mention">
    <w:name w:val="Mention"/>
    <w:basedOn w:val="DefaultParagraphFont"/>
    <w:uiPriority w:val="99"/>
    <w:semiHidden/>
    <w:unhideWhenUsed/>
    <w:rsid w:val="00207B6F"/>
    <w:rPr>
      <w:color w:val="2B579A"/>
      <w:shd w:val="clear" w:color="auto" w:fill="E6E6E6"/>
    </w:rPr>
  </w:style>
  <w:style w:type="character" w:styleId="UnresolvedMention">
    <w:name w:val="Unresolved Mention"/>
    <w:basedOn w:val="DefaultParagraphFont"/>
    <w:uiPriority w:val="99"/>
    <w:semiHidden/>
    <w:unhideWhenUsed/>
    <w:rsid w:val="00332D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163643">
      <w:bodyDiv w:val="1"/>
      <w:marLeft w:val="0"/>
      <w:marRight w:val="0"/>
      <w:marTop w:val="0"/>
      <w:marBottom w:val="0"/>
      <w:divBdr>
        <w:top w:val="none" w:sz="0" w:space="0" w:color="auto"/>
        <w:left w:val="none" w:sz="0" w:space="0" w:color="auto"/>
        <w:bottom w:val="none" w:sz="0" w:space="0" w:color="auto"/>
        <w:right w:val="none" w:sz="0" w:space="0" w:color="auto"/>
      </w:divBdr>
    </w:div>
    <w:div w:id="68433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youth.ag.org/exhibitors" TargetMode="External"/><Relationship Id="rId3" Type="http://schemas.openxmlformats.org/officeDocument/2006/relationships/numbering" Target="numbering.xml"/><Relationship Id="rId21" Type="http://schemas.openxmlformats.org/officeDocument/2006/relationships/hyperlink" Target="https://comptroller.texas.gov/" TargetMode="Externa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hyperlink" Target="mailto:exhibits@ag.org"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faf.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www.faf.org" TargetMode="External"/><Relationship Id="rId19" Type="http://schemas.openxmlformats.org/officeDocument/2006/relationships/hyperlink" Target="mailto:faf@ag.org" TargetMode="External"/><Relationship Id="rId4" Type="http://schemas.openxmlformats.org/officeDocument/2006/relationships/styles" Target="styles.xml"/><Relationship Id="rId9" Type="http://schemas.openxmlformats.org/officeDocument/2006/relationships/hyperlink" Target="http://www.faf.org" TargetMode="Externa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Convention Services Group</CompanyAddress>
  <CompanyPhone>417-862-2781, Ext. 4056</CompanyPhone>
  <CompanyFax>417-862-7891</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B8A030-625A-47C3-A1F8-B1633224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4320</Words>
  <Characters>24630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POLICIES and PROCEDURES for Exhibitors &amp; Sponsors</vt:lpstr>
    </vt:vector>
  </TitlesOfParts>
  <Company>General Council of the A/G</Company>
  <LinksUpToDate>false</LinksUpToDate>
  <CharactersWithSpaces>28893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for Exhibitors &amp; Sponsors</dc:title>
  <dc:creator>2020 National Youth Convention and Fine Arts Festival</dc:creator>
  <cp:lastModifiedBy>Campbell, Janell</cp:lastModifiedBy>
  <cp:revision>5</cp:revision>
  <cp:lastPrinted>2020-02-26T15:23:00Z</cp:lastPrinted>
  <dcterms:created xsi:type="dcterms:W3CDTF">2020-02-18T13:29:00Z</dcterms:created>
  <dcterms:modified xsi:type="dcterms:W3CDTF">2020-02-26T15:23:00Z</dcterms:modified>
</cp:coreProperties>
</file>